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6033" w14:textId="77777777" w:rsidR="004D6B20" w:rsidRDefault="00220F10" w:rsidP="00220F10">
      <w:r w:rsidRPr="004D6B2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966045" wp14:editId="05F81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4400" cy="507600"/>
            <wp:effectExtent l="0" t="0" r="63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L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31A2" w14:textId="056099FC" w:rsidR="004D6B20" w:rsidRPr="004D6B20" w:rsidRDefault="003C030D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Blizard Institute </w:t>
      </w:r>
    </w:p>
    <w:p w14:paraId="345CFB07" w14:textId="65FFFBFC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Postgraduate </w:t>
      </w:r>
      <w:r w:rsidRPr="004D6B20">
        <w:rPr>
          <w:rFonts w:ascii="Arial" w:hAnsi="Arial" w:cs="Arial"/>
          <w:b/>
        </w:rPr>
        <w:t>Student Staff Liaison Committee</w:t>
      </w:r>
    </w:p>
    <w:p w14:paraId="6E171A06" w14:textId="68A2D3D4" w:rsidR="004D6B20" w:rsidRPr="004D6B20" w:rsidRDefault="005A628A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3C030D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1</w:t>
      </w:r>
      <w:r w:rsidR="003C030D">
        <w:rPr>
          <w:rFonts w:ascii="Arial" w:hAnsi="Arial" w:cs="Arial"/>
          <w:b/>
        </w:rPr>
        <w:t>/202</w:t>
      </w:r>
      <w:r w:rsidR="00180510">
        <w:rPr>
          <w:rFonts w:ascii="Arial" w:hAnsi="Arial" w:cs="Arial"/>
          <w:b/>
        </w:rPr>
        <w:t>3</w:t>
      </w:r>
    </w:p>
    <w:p w14:paraId="074E5A42" w14:textId="77777777" w:rsidR="004D6B20" w:rsidRPr="004D6B20" w:rsidRDefault="004D6B20" w:rsidP="004D6B20">
      <w:pPr>
        <w:spacing w:after="0"/>
        <w:rPr>
          <w:rFonts w:ascii="Arial" w:hAnsi="Arial" w:cs="Arial"/>
        </w:rPr>
      </w:pPr>
    </w:p>
    <w:p w14:paraId="63E9560A" w14:textId="7362C4AF" w:rsidR="004D6B20" w:rsidRDefault="005B6545" w:rsidP="00220F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</w:t>
      </w:r>
    </w:p>
    <w:p w14:paraId="0996A317" w14:textId="77777777" w:rsidR="00220F10" w:rsidRDefault="00220F10" w:rsidP="00220F10">
      <w:pPr>
        <w:jc w:val="center"/>
        <w:rPr>
          <w:rFonts w:ascii="Arial" w:hAnsi="Arial" w:cs="Arial"/>
          <w:b/>
        </w:rPr>
      </w:pPr>
    </w:p>
    <w:p w14:paraId="4E53D761" w14:textId="6F1AEEED" w:rsidR="0085580E" w:rsidRPr="003C030D" w:rsidRDefault="0085580E" w:rsidP="0085580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Staff 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5580E" w:rsidRPr="003C030D" w14:paraId="4ED8FC1C" w14:textId="77777777" w:rsidTr="0085580E">
        <w:tc>
          <w:tcPr>
            <w:tcW w:w="2689" w:type="dxa"/>
          </w:tcPr>
          <w:p w14:paraId="4C666987" w14:textId="16476128" w:rsidR="0085580E" w:rsidRPr="003C030D" w:rsidRDefault="00541E13" w:rsidP="0085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Jurgen Groet (JG)</w:t>
            </w:r>
          </w:p>
        </w:tc>
        <w:tc>
          <w:tcPr>
            <w:tcW w:w="6327" w:type="dxa"/>
          </w:tcPr>
          <w:p w14:paraId="0FEB3EE8" w14:textId="105CE323" w:rsidR="0085580E" w:rsidRPr="003C030D" w:rsidRDefault="00541E13" w:rsidP="0085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Deputy </w:t>
            </w:r>
            <w:r w:rsidR="003C030D" w:rsidRPr="003C030D">
              <w:rPr>
                <w:rFonts w:ascii="Arial" w:hAnsi="Arial" w:cs="Arial"/>
                <w:bCs/>
              </w:rPr>
              <w:t>Director of Education</w:t>
            </w:r>
          </w:p>
        </w:tc>
      </w:tr>
      <w:tr w:rsidR="0085580E" w:rsidRPr="003C030D" w14:paraId="5D00DC00" w14:textId="77777777" w:rsidTr="0085580E">
        <w:tc>
          <w:tcPr>
            <w:tcW w:w="2689" w:type="dxa"/>
          </w:tcPr>
          <w:p w14:paraId="754C8FFE" w14:textId="3E2673C4" w:rsidR="0085580E" w:rsidRPr="003C030D" w:rsidRDefault="003C030D" w:rsidP="0085580E">
            <w:pPr>
              <w:rPr>
                <w:rFonts w:ascii="Arial" w:hAnsi="Arial" w:cs="Arial"/>
                <w:bCs/>
              </w:rPr>
            </w:pPr>
            <w:r w:rsidRPr="003C030D">
              <w:rPr>
                <w:rFonts w:ascii="Arial" w:hAnsi="Arial" w:cs="Arial"/>
                <w:bCs/>
              </w:rPr>
              <w:t>Nawaz Ahmed</w:t>
            </w:r>
            <w:r>
              <w:rPr>
                <w:rFonts w:ascii="Arial" w:hAnsi="Arial" w:cs="Arial"/>
                <w:bCs/>
              </w:rPr>
              <w:t xml:space="preserve"> (NA)</w:t>
            </w:r>
          </w:p>
        </w:tc>
        <w:tc>
          <w:tcPr>
            <w:tcW w:w="6327" w:type="dxa"/>
          </w:tcPr>
          <w:p w14:paraId="153CEA9A" w14:textId="7F4FD474" w:rsidR="0085580E" w:rsidRPr="003C030D" w:rsidRDefault="003C030D" w:rsidP="0085580E">
            <w:pPr>
              <w:rPr>
                <w:rFonts w:ascii="Arial" w:hAnsi="Arial" w:cs="Arial"/>
                <w:bCs/>
              </w:rPr>
            </w:pPr>
            <w:r w:rsidRPr="003C030D">
              <w:rPr>
                <w:rFonts w:ascii="Arial" w:hAnsi="Arial" w:cs="Arial"/>
                <w:bCs/>
              </w:rPr>
              <w:t>Education Manager</w:t>
            </w:r>
          </w:p>
        </w:tc>
      </w:tr>
      <w:tr w:rsidR="0085580E" w14:paraId="0A7F3D00" w14:textId="77777777" w:rsidTr="0085580E">
        <w:tc>
          <w:tcPr>
            <w:tcW w:w="2689" w:type="dxa"/>
          </w:tcPr>
          <w:p w14:paraId="0504E5D6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</w:tcPr>
          <w:p w14:paraId="27F2038F" w14:textId="77777777" w:rsidR="0085580E" w:rsidRDefault="0085580E" w:rsidP="0085580E">
            <w:pPr>
              <w:rPr>
                <w:rFonts w:ascii="Arial" w:hAnsi="Arial" w:cs="Arial"/>
                <w:b/>
              </w:rPr>
            </w:pPr>
          </w:p>
        </w:tc>
      </w:tr>
    </w:tbl>
    <w:p w14:paraId="7A9FCBE1" w14:textId="77777777" w:rsidR="0085580E" w:rsidRDefault="0085580E" w:rsidP="0085580E">
      <w:pPr>
        <w:rPr>
          <w:rFonts w:ascii="Arial" w:hAnsi="Arial" w:cs="Arial"/>
          <w:b/>
        </w:rPr>
      </w:pPr>
    </w:p>
    <w:p w14:paraId="4A073AAC" w14:textId="1262B087" w:rsidR="0085580E" w:rsidRDefault="0085580E" w:rsidP="008558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members 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5580E" w14:paraId="0A47139B" w14:textId="77777777" w:rsidTr="003E34B7">
        <w:tc>
          <w:tcPr>
            <w:tcW w:w="3256" w:type="dxa"/>
          </w:tcPr>
          <w:p w14:paraId="687F6CB2" w14:textId="558AC9D0" w:rsidR="0085580E" w:rsidRPr="0085580E" w:rsidRDefault="00DE36CA" w:rsidP="0085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Brown</w:t>
            </w:r>
          </w:p>
        </w:tc>
        <w:tc>
          <w:tcPr>
            <w:tcW w:w="5760" w:type="dxa"/>
          </w:tcPr>
          <w:p w14:paraId="7B79C9FE" w14:textId="542FD4EF" w:rsidR="0085580E" w:rsidRPr="0085580E" w:rsidRDefault="009300BF" w:rsidP="00855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&amp; Resuscitation Medicine</w:t>
            </w:r>
            <w:r w:rsidR="001B3F2B">
              <w:rPr>
                <w:rFonts w:ascii="Arial" w:hAnsi="Arial" w:cs="Arial"/>
              </w:rPr>
              <w:t xml:space="preserve"> (Year 1)</w:t>
            </w:r>
          </w:p>
        </w:tc>
      </w:tr>
      <w:tr w:rsidR="0085580E" w14:paraId="07FEF5B3" w14:textId="77777777" w:rsidTr="003E34B7">
        <w:tc>
          <w:tcPr>
            <w:tcW w:w="3256" w:type="dxa"/>
          </w:tcPr>
          <w:p w14:paraId="63C7DE60" w14:textId="45E540CA" w:rsidR="0085580E" w:rsidRPr="003C030D" w:rsidRDefault="00DE36CA" w:rsidP="0085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Abass </w:t>
            </w:r>
            <w:r w:rsidR="008D4FD8">
              <w:rPr>
                <w:rFonts w:ascii="Arial" w:hAnsi="Arial" w:cs="Arial"/>
                <w:bCs/>
              </w:rPr>
              <w:t>Ajayi</w:t>
            </w:r>
          </w:p>
        </w:tc>
        <w:tc>
          <w:tcPr>
            <w:tcW w:w="5760" w:type="dxa"/>
          </w:tcPr>
          <w:p w14:paraId="05AAE424" w14:textId="11D172FF" w:rsidR="0085580E" w:rsidRPr="003C030D" w:rsidRDefault="000122A7" w:rsidP="0085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Trauma Sciences (Year 1)</w:t>
            </w:r>
          </w:p>
        </w:tc>
      </w:tr>
      <w:tr w:rsidR="0085580E" w14:paraId="5A5F031C" w14:textId="77777777" w:rsidTr="003E34B7">
        <w:tc>
          <w:tcPr>
            <w:tcW w:w="3256" w:type="dxa"/>
          </w:tcPr>
          <w:p w14:paraId="5B24857B" w14:textId="32A21905" w:rsidR="0085580E" w:rsidRPr="003C030D" w:rsidRDefault="008D4FD8" w:rsidP="0085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Rita Badr</w:t>
            </w:r>
          </w:p>
        </w:tc>
        <w:tc>
          <w:tcPr>
            <w:tcW w:w="5760" w:type="dxa"/>
          </w:tcPr>
          <w:p w14:paraId="23219507" w14:textId="3CF530DE" w:rsidR="0085580E" w:rsidRPr="003C030D" w:rsidRDefault="001B3F2B" w:rsidP="0085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Orthopaedic Trauma Sciences (Year 1)</w:t>
            </w:r>
          </w:p>
        </w:tc>
      </w:tr>
      <w:tr w:rsidR="00180510" w14:paraId="6D804E6C" w14:textId="77777777" w:rsidTr="003E34B7">
        <w:tc>
          <w:tcPr>
            <w:tcW w:w="3256" w:type="dxa"/>
          </w:tcPr>
          <w:p w14:paraId="4F52498A" w14:textId="59E25ABE" w:rsidR="00180510" w:rsidRPr="003C030D" w:rsidRDefault="00EE15CC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Vivien Skripek</w:t>
            </w:r>
          </w:p>
        </w:tc>
        <w:tc>
          <w:tcPr>
            <w:tcW w:w="5760" w:type="dxa"/>
          </w:tcPr>
          <w:p w14:paraId="22DC0388" w14:textId="577199CF" w:rsidR="00180510" w:rsidRPr="003C030D" w:rsidRDefault="00E52633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Neuroscience FT</w:t>
            </w:r>
          </w:p>
        </w:tc>
      </w:tr>
      <w:tr w:rsidR="00E42B12" w14:paraId="1A930D9A" w14:textId="77777777" w:rsidTr="00CA66CA">
        <w:trPr>
          <w:trHeight w:val="58"/>
        </w:trPr>
        <w:tc>
          <w:tcPr>
            <w:tcW w:w="3256" w:type="dxa"/>
          </w:tcPr>
          <w:p w14:paraId="748E0576" w14:textId="40727F56" w:rsidR="00E42B12" w:rsidRDefault="0028129E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Samuel Siyanga </w:t>
            </w:r>
          </w:p>
        </w:tc>
        <w:tc>
          <w:tcPr>
            <w:tcW w:w="5760" w:type="dxa"/>
          </w:tcPr>
          <w:p w14:paraId="07747AAE" w14:textId="7DD11DB9" w:rsidR="00E42B12" w:rsidRDefault="00BB07D3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Emergency &amp; Resuscitation Medicine (Year 1)</w:t>
            </w:r>
          </w:p>
        </w:tc>
      </w:tr>
      <w:tr w:rsidR="001429D6" w14:paraId="4E7AA3D8" w14:textId="77777777" w:rsidTr="003E34B7">
        <w:tc>
          <w:tcPr>
            <w:tcW w:w="3256" w:type="dxa"/>
          </w:tcPr>
          <w:p w14:paraId="7F96F587" w14:textId="5C1B875B" w:rsidR="001429D6" w:rsidRDefault="001429D6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</w:t>
            </w:r>
            <w:r w:rsidR="00AB30AB">
              <w:rPr>
                <w:rFonts w:ascii="Arial" w:hAnsi="Arial" w:cs="Arial"/>
                <w:bCs/>
              </w:rPr>
              <w:t>asi</w:t>
            </w:r>
            <w:r w:rsidR="00E52633">
              <w:rPr>
                <w:rFonts w:ascii="Arial" w:hAnsi="Arial" w:cs="Arial"/>
                <w:bCs/>
              </w:rPr>
              <w:t>ny Vasanthakumar</w:t>
            </w:r>
          </w:p>
        </w:tc>
        <w:tc>
          <w:tcPr>
            <w:tcW w:w="5760" w:type="dxa"/>
          </w:tcPr>
          <w:p w14:paraId="5D562FF5" w14:textId="6FCBE482" w:rsidR="001429D6" w:rsidRDefault="00E52633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Neuroscience FT</w:t>
            </w:r>
          </w:p>
        </w:tc>
      </w:tr>
      <w:tr w:rsidR="00AB30AB" w14:paraId="2F1786A5" w14:textId="77777777" w:rsidTr="003E34B7">
        <w:tc>
          <w:tcPr>
            <w:tcW w:w="3256" w:type="dxa"/>
          </w:tcPr>
          <w:p w14:paraId="6A5D3D84" w14:textId="7D9BD4C9" w:rsidR="00AB30AB" w:rsidRDefault="00AB30AB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Hannah Quigley</w:t>
            </w:r>
          </w:p>
        </w:tc>
        <w:tc>
          <w:tcPr>
            <w:tcW w:w="5760" w:type="dxa"/>
          </w:tcPr>
          <w:p w14:paraId="160DEBB0" w14:textId="41B1D7F8" w:rsidR="00AB30AB" w:rsidRDefault="00D53E82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Trauma Sciences (Year 1)</w:t>
            </w:r>
          </w:p>
        </w:tc>
      </w:tr>
      <w:tr w:rsidR="00576A01" w14:paraId="6F064D4C" w14:textId="77777777" w:rsidTr="003E34B7">
        <w:tc>
          <w:tcPr>
            <w:tcW w:w="3256" w:type="dxa"/>
          </w:tcPr>
          <w:p w14:paraId="547AAD1B" w14:textId="45182ABB" w:rsidR="00576A01" w:rsidRDefault="00576A01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Agata </w:t>
            </w:r>
            <w:proofErr w:type="spellStart"/>
            <w:r>
              <w:rPr>
                <w:rFonts w:ascii="Arial" w:hAnsi="Arial" w:cs="Arial"/>
                <w:bCs/>
              </w:rPr>
              <w:t>Chy</w:t>
            </w:r>
            <w:r w:rsidR="00C87F9E">
              <w:rPr>
                <w:rFonts w:ascii="Arial" w:hAnsi="Arial" w:cs="Arial"/>
                <w:bCs/>
              </w:rPr>
              <w:t>linksa</w:t>
            </w:r>
            <w:proofErr w:type="spellEnd"/>
            <w:r w:rsidR="00C87F9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760" w:type="dxa"/>
          </w:tcPr>
          <w:p w14:paraId="014FD761" w14:textId="7F592449" w:rsidR="00576A01" w:rsidRDefault="0003099A" w:rsidP="001805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Paediatric Emergency Medicine (Year 2)</w:t>
            </w:r>
          </w:p>
        </w:tc>
      </w:tr>
    </w:tbl>
    <w:p w14:paraId="1FA30D8F" w14:textId="77777777" w:rsidR="0085580E" w:rsidRPr="00220F10" w:rsidRDefault="0085580E" w:rsidP="0085580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7538"/>
      </w:tblGrid>
      <w:tr w:rsidR="008343D0" w14:paraId="123A0DAE" w14:textId="77777777" w:rsidTr="000A193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2FB5A95" w14:textId="77777777" w:rsidR="008343D0" w:rsidRPr="00220F1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1 – Preliminary Items</w:t>
            </w:r>
          </w:p>
        </w:tc>
      </w:tr>
      <w:tr w:rsidR="008343D0" w14:paraId="0A9DF073" w14:textId="77777777" w:rsidTr="000A1937">
        <w:tc>
          <w:tcPr>
            <w:tcW w:w="1478" w:type="dxa"/>
            <w:vAlign w:val="center"/>
          </w:tcPr>
          <w:p w14:paraId="582B8E85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1(a)</w:t>
            </w:r>
          </w:p>
        </w:tc>
        <w:tc>
          <w:tcPr>
            <w:tcW w:w="7538" w:type="dxa"/>
            <w:vAlign w:val="center"/>
          </w:tcPr>
          <w:p w14:paraId="1A077B01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Welcome and introduction for new members</w:t>
            </w:r>
          </w:p>
        </w:tc>
      </w:tr>
      <w:tr w:rsidR="008343D0" w14:paraId="48594663" w14:textId="77777777" w:rsidTr="000A1937">
        <w:tc>
          <w:tcPr>
            <w:tcW w:w="1478" w:type="dxa"/>
            <w:vAlign w:val="center"/>
          </w:tcPr>
          <w:p w14:paraId="4B5CF2BF" w14:textId="1613B66F" w:rsidR="008343D0" w:rsidRDefault="00B72AC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B719C">
              <w:rPr>
                <w:rFonts w:ascii="Arial" w:hAnsi="Arial" w:cs="Arial"/>
              </w:rPr>
              <w:t>3</w:t>
            </w:r>
            <w:r w:rsidR="00BD1B81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</w:t>
            </w:r>
            <w:r w:rsidR="008343D0">
              <w:rPr>
                <w:rFonts w:ascii="Arial" w:hAnsi="Arial" w:cs="Arial"/>
              </w:rPr>
              <w:t>001</w:t>
            </w:r>
          </w:p>
        </w:tc>
        <w:tc>
          <w:tcPr>
            <w:tcW w:w="7538" w:type="dxa"/>
            <w:vAlign w:val="center"/>
          </w:tcPr>
          <w:p w14:paraId="47D972F6" w14:textId="24931C47" w:rsidR="008343D0" w:rsidRDefault="003C030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welcomed all new student reps to the SSLC </w:t>
            </w:r>
          </w:p>
        </w:tc>
      </w:tr>
      <w:tr w:rsidR="008343D0" w14:paraId="5749259F" w14:textId="77777777" w:rsidTr="000A1937">
        <w:tc>
          <w:tcPr>
            <w:tcW w:w="1478" w:type="dxa"/>
            <w:vAlign w:val="center"/>
          </w:tcPr>
          <w:p w14:paraId="399ADB92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  <w:vAlign w:val="center"/>
          </w:tcPr>
          <w:p w14:paraId="04E65007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3BBC53BF" w14:textId="77777777" w:rsidTr="000A1937">
        <w:tc>
          <w:tcPr>
            <w:tcW w:w="1478" w:type="dxa"/>
            <w:vAlign w:val="center"/>
          </w:tcPr>
          <w:p w14:paraId="681E2A6A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1(b)</w:t>
            </w:r>
          </w:p>
        </w:tc>
        <w:tc>
          <w:tcPr>
            <w:tcW w:w="7538" w:type="dxa"/>
            <w:vAlign w:val="center"/>
          </w:tcPr>
          <w:p w14:paraId="684E1F03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Apologies for Absence</w:t>
            </w:r>
          </w:p>
        </w:tc>
      </w:tr>
      <w:tr w:rsidR="008343D0" w14:paraId="1B8CEA07" w14:textId="77777777" w:rsidTr="000A1937">
        <w:tc>
          <w:tcPr>
            <w:tcW w:w="1478" w:type="dxa"/>
            <w:vAlign w:val="center"/>
          </w:tcPr>
          <w:p w14:paraId="45D33CCA" w14:textId="4E77A645" w:rsidR="008343D0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B719C">
              <w:rPr>
                <w:rFonts w:ascii="Arial" w:hAnsi="Arial" w:cs="Arial"/>
              </w:rPr>
              <w:t>3</w:t>
            </w:r>
            <w:r w:rsidR="00DB1840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.002</w:t>
            </w:r>
          </w:p>
        </w:tc>
        <w:tc>
          <w:tcPr>
            <w:tcW w:w="7538" w:type="dxa"/>
            <w:vAlign w:val="center"/>
          </w:tcPr>
          <w:p w14:paraId="53CFF749" w14:textId="4ED66006" w:rsidR="008343D0" w:rsidRDefault="008343D0" w:rsidP="007367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 noted the apologies from members as recorded above. </w:t>
            </w:r>
          </w:p>
        </w:tc>
      </w:tr>
      <w:tr w:rsidR="008343D0" w14:paraId="07DE1220" w14:textId="77777777" w:rsidTr="000A1937">
        <w:tc>
          <w:tcPr>
            <w:tcW w:w="1478" w:type="dxa"/>
            <w:vAlign w:val="center"/>
          </w:tcPr>
          <w:p w14:paraId="42E5913D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1(c)</w:t>
            </w:r>
          </w:p>
        </w:tc>
        <w:tc>
          <w:tcPr>
            <w:tcW w:w="7538" w:type="dxa"/>
            <w:vAlign w:val="center"/>
          </w:tcPr>
          <w:p w14:paraId="7C01BC9B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Minutes of the previous meeting</w:t>
            </w:r>
          </w:p>
        </w:tc>
      </w:tr>
      <w:tr w:rsidR="008343D0" w14:paraId="7AE945B0" w14:textId="77777777" w:rsidTr="000A1937">
        <w:tc>
          <w:tcPr>
            <w:tcW w:w="1478" w:type="dxa"/>
            <w:vAlign w:val="center"/>
          </w:tcPr>
          <w:p w14:paraId="7D4BECD1" w14:textId="3309A82F" w:rsidR="008343D0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9009C">
              <w:rPr>
                <w:rFonts w:ascii="Arial" w:hAnsi="Arial" w:cs="Arial"/>
              </w:rPr>
              <w:t>3</w:t>
            </w:r>
            <w:r w:rsidR="00524586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.003</w:t>
            </w:r>
          </w:p>
        </w:tc>
        <w:tc>
          <w:tcPr>
            <w:tcW w:w="7538" w:type="dxa"/>
            <w:vAlign w:val="center"/>
          </w:tcPr>
          <w:p w14:paraId="64C91911" w14:textId="373AA756" w:rsidR="008343D0" w:rsidRDefault="003C030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from previous SSLC were </w:t>
            </w:r>
            <w:r w:rsidR="00CB719C">
              <w:rPr>
                <w:rFonts w:ascii="Arial" w:hAnsi="Arial" w:cs="Arial"/>
              </w:rPr>
              <w:t xml:space="preserve">approved and distributed to students via QMPlus. </w:t>
            </w:r>
          </w:p>
        </w:tc>
      </w:tr>
      <w:tr w:rsidR="008343D0" w14:paraId="372A9D00" w14:textId="77777777" w:rsidTr="000A1937">
        <w:tc>
          <w:tcPr>
            <w:tcW w:w="1478" w:type="dxa"/>
            <w:vAlign w:val="center"/>
          </w:tcPr>
          <w:p w14:paraId="7E3BE611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  <w:vAlign w:val="center"/>
          </w:tcPr>
          <w:p w14:paraId="5AF619A1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7B47D5FF" w14:textId="77777777" w:rsidTr="000A1937">
        <w:tc>
          <w:tcPr>
            <w:tcW w:w="1478" w:type="dxa"/>
            <w:vAlign w:val="center"/>
          </w:tcPr>
          <w:p w14:paraId="6D6A074D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1(d)</w:t>
            </w:r>
          </w:p>
        </w:tc>
        <w:tc>
          <w:tcPr>
            <w:tcW w:w="7538" w:type="dxa"/>
            <w:vAlign w:val="center"/>
          </w:tcPr>
          <w:p w14:paraId="17A6FF39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Report on matters arising and actions taken</w:t>
            </w:r>
          </w:p>
        </w:tc>
      </w:tr>
      <w:tr w:rsidR="008343D0" w14:paraId="4D46275F" w14:textId="77777777" w:rsidTr="000A1937">
        <w:tc>
          <w:tcPr>
            <w:tcW w:w="1478" w:type="dxa"/>
            <w:vAlign w:val="center"/>
          </w:tcPr>
          <w:p w14:paraId="138D11F5" w14:textId="5EBDAB09" w:rsidR="008343D0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B719C">
              <w:rPr>
                <w:rFonts w:ascii="Arial" w:hAnsi="Arial" w:cs="Arial"/>
              </w:rPr>
              <w:t>3</w:t>
            </w:r>
            <w:r w:rsidR="0035410C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.004</w:t>
            </w:r>
          </w:p>
        </w:tc>
        <w:tc>
          <w:tcPr>
            <w:tcW w:w="7538" w:type="dxa"/>
            <w:vAlign w:val="center"/>
          </w:tcPr>
          <w:p w14:paraId="25F698E8" w14:textId="32D2E15E" w:rsidR="008343D0" w:rsidRDefault="003C030D" w:rsidP="003C0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343D0" w14:paraId="62D38B06" w14:textId="77777777" w:rsidTr="000A1937">
        <w:tc>
          <w:tcPr>
            <w:tcW w:w="1478" w:type="dxa"/>
            <w:vAlign w:val="center"/>
          </w:tcPr>
          <w:p w14:paraId="0DE99478" w14:textId="659EA364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1(e)</w:t>
            </w:r>
          </w:p>
        </w:tc>
        <w:tc>
          <w:tcPr>
            <w:tcW w:w="7538" w:type="dxa"/>
            <w:vAlign w:val="center"/>
          </w:tcPr>
          <w:p w14:paraId="54F18ABF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>Terms of reference and membership</w:t>
            </w:r>
          </w:p>
        </w:tc>
      </w:tr>
      <w:tr w:rsidR="008343D0" w14:paraId="53AB065D" w14:textId="77777777" w:rsidTr="000A1937">
        <w:tc>
          <w:tcPr>
            <w:tcW w:w="1478" w:type="dxa"/>
            <w:vAlign w:val="center"/>
          </w:tcPr>
          <w:p w14:paraId="11BDE8ED" w14:textId="4929D3B6" w:rsidR="008343D0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B719C">
              <w:rPr>
                <w:rFonts w:ascii="Arial" w:hAnsi="Arial" w:cs="Arial"/>
              </w:rPr>
              <w:t>3</w:t>
            </w:r>
            <w:r w:rsidR="0035410C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.005</w:t>
            </w:r>
          </w:p>
        </w:tc>
        <w:tc>
          <w:tcPr>
            <w:tcW w:w="7538" w:type="dxa"/>
            <w:vAlign w:val="center"/>
          </w:tcPr>
          <w:p w14:paraId="3D9D9574" w14:textId="5F934274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noted the terms and reference and membership of the Student Staff Liaison Committee</w:t>
            </w:r>
          </w:p>
        </w:tc>
      </w:tr>
      <w:tr w:rsidR="008343D0" w14:paraId="54EBDABA" w14:textId="77777777" w:rsidTr="000A1937">
        <w:tc>
          <w:tcPr>
            <w:tcW w:w="1478" w:type="dxa"/>
            <w:vAlign w:val="center"/>
          </w:tcPr>
          <w:p w14:paraId="688956FE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lastRenderedPageBreak/>
              <w:t>1(f)</w:t>
            </w:r>
          </w:p>
        </w:tc>
        <w:tc>
          <w:tcPr>
            <w:tcW w:w="7538" w:type="dxa"/>
            <w:vAlign w:val="center"/>
          </w:tcPr>
          <w:p w14:paraId="77DB4B1A" w14:textId="77777777" w:rsidR="008343D0" w:rsidRPr="007367FC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367FC">
              <w:rPr>
                <w:rFonts w:ascii="Arial" w:hAnsi="Arial" w:cs="Arial"/>
                <w:b/>
              </w:rPr>
              <w:t xml:space="preserve">Admissions, </w:t>
            </w:r>
            <w:proofErr w:type="gramStart"/>
            <w:r w:rsidRPr="007367FC">
              <w:rPr>
                <w:rFonts w:ascii="Arial" w:hAnsi="Arial" w:cs="Arial"/>
                <w:b/>
              </w:rPr>
              <w:t>induction</w:t>
            </w:r>
            <w:proofErr w:type="gramEnd"/>
            <w:r w:rsidRPr="007367FC">
              <w:rPr>
                <w:rFonts w:ascii="Arial" w:hAnsi="Arial" w:cs="Arial"/>
                <w:b/>
              </w:rPr>
              <w:t xml:space="preserve"> and enrolment</w:t>
            </w:r>
          </w:p>
        </w:tc>
      </w:tr>
      <w:tr w:rsidR="008343D0" w14:paraId="76E81E20" w14:textId="77777777" w:rsidTr="000A1937">
        <w:trPr>
          <w:trHeight w:val="273"/>
        </w:trPr>
        <w:tc>
          <w:tcPr>
            <w:tcW w:w="1478" w:type="dxa"/>
          </w:tcPr>
          <w:p w14:paraId="77330495" w14:textId="6E67A568" w:rsidR="008343D0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3E34B7">
              <w:rPr>
                <w:rFonts w:ascii="Arial" w:hAnsi="Arial" w:cs="Arial"/>
              </w:rPr>
              <w:t>3</w:t>
            </w:r>
            <w:r w:rsidR="0035410C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.006</w:t>
            </w:r>
          </w:p>
        </w:tc>
        <w:tc>
          <w:tcPr>
            <w:tcW w:w="7538" w:type="dxa"/>
          </w:tcPr>
          <w:p w14:paraId="7B43C15C" w14:textId="0E2E885E" w:rsidR="008343D0" w:rsidRDefault="0008338E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feedback</w:t>
            </w:r>
          </w:p>
        </w:tc>
      </w:tr>
      <w:tr w:rsidR="008343D0" w14:paraId="05DD73E6" w14:textId="77777777" w:rsidTr="000A193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1D8BBF1" w14:textId="4EE1D935" w:rsidR="008343D0" w:rsidRPr="00220F1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 xml:space="preserve">Part 2 – </w:t>
            </w:r>
            <w:r w:rsidR="000A1937">
              <w:rPr>
                <w:rFonts w:ascii="Arial" w:hAnsi="Arial" w:cs="Arial"/>
                <w:b/>
              </w:rPr>
              <w:t xml:space="preserve">Student feedback, </w:t>
            </w:r>
            <w:r w:rsidRPr="00220F10">
              <w:rPr>
                <w:rFonts w:ascii="Arial" w:hAnsi="Arial" w:cs="Arial"/>
                <w:b/>
              </w:rPr>
              <w:t xml:space="preserve">Programme </w:t>
            </w:r>
            <w:proofErr w:type="gramStart"/>
            <w:r w:rsidRPr="00220F10">
              <w:rPr>
                <w:rFonts w:ascii="Arial" w:hAnsi="Arial" w:cs="Arial"/>
                <w:b/>
              </w:rPr>
              <w:t>Delivery</w:t>
            </w:r>
            <w:proofErr w:type="gramEnd"/>
            <w:r w:rsidRPr="00220F10">
              <w:rPr>
                <w:rFonts w:ascii="Arial" w:hAnsi="Arial" w:cs="Arial"/>
                <w:b/>
              </w:rPr>
              <w:t xml:space="preserve"> and other matters</w:t>
            </w:r>
          </w:p>
        </w:tc>
      </w:tr>
      <w:tr w:rsidR="008343D0" w14:paraId="21CEDAAD" w14:textId="77777777" w:rsidTr="000A1937">
        <w:tc>
          <w:tcPr>
            <w:tcW w:w="1478" w:type="dxa"/>
          </w:tcPr>
          <w:p w14:paraId="1BB3FC13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2(a)</w:t>
            </w:r>
          </w:p>
        </w:tc>
        <w:tc>
          <w:tcPr>
            <w:tcW w:w="7538" w:type="dxa"/>
          </w:tcPr>
          <w:p w14:paraId="62DA1D3F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Programme/module developments and amendments</w:t>
            </w:r>
          </w:p>
        </w:tc>
      </w:tr>
      <w:tr w:rsidR="008343D0" w14:paraId="4B4B23ED" w14:textId="77777777" w:rsidTr="000A1937">
        <w:tc>
          <w:tcPr>
            <w:tcW w:w="1478" w:type="dxa"/>
          </w:tcPr>
          <w:p w14:paraId="60CA8181" w14:textId="587893C0" w:rsidR="008343D0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96C98">
              <w:rPr>
                <w:rFonts w:ascii="Arial" w:hAnsi="Arial" w:cs="Arial"/>
              </w:rPr>
              <w:t>3</w:t>
            </w:r>
            <w:r w:rsidR="0035410C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.00</w:t>
            </w:r>
            <w:r w:rsidR="0035410C">
              <w:rPr>
                <w:rFonts w:ascii="Arial" w:hAnsi="Arial" w:cs="Arial"/>
              </w:rPr>
              <w:t>7</w:t>
            </w:r>
          </w:p>
        </w:tc>
        <w:tc>
          <w:tcPr>
            <w:tcW w:w="7538" w:type="dxa"/>
          </w:tcPr>
          <w:p w14:paraId="53D7191E" w14:textId="350F7FAF" w:rsidR="008343D0" w:rsidRDefault="003C030D" w:rsidP="003C03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96C98">
              <w:rPr>
                <w:rFonts w:ascii="Arial" w:hAnsi="Arial" w:cs="Arial"/>
              </w:rPr>
              <w:t>/A</w:t>
            </w:r>
          </w:p>
        </w:tc>
      </w:tr>
      <w:tr w:rsidR="008343D0" w14:paraId="69D54326" w14:textId="77777777" w:rsidTr="000A1937">
        <w:tc>
          <w:tcPr>
            <w:tcW w:w="1478" w:type="dxa"/>
          </w:tcPr>
          <w:p w14:paraId="047C5B7E" w14:textId="0EC47065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14:paraId="31CE9C02" w14:textId="77777777" w:rsidR="008343D0" w:rsidRDefault="008343D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06154A4A" w14:textId="77777777" w:rsidTr="000A1937">
        <w:tc>
          <w:tcPr>
            <w:tcW w:w="1478" w:type="dxa"/>
          </w:tcPr>
          <w:p w14:paraId="17A7EBE0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2(b)</w:t>
            </w:r>
          </w:p>
        </w:tc>
        <w:tc>
          <w:tcPr>
            <w:tcW w:w="7538" w:type="dxa"/>
          </w:tcPr>
          <w:p w14:paraId="2010BFBA" w14:textId="7CBB5343" w:rsidR="008343D0" w:rsidRPr="001D1A00" w:rsidRDefault="00757FFA" w:rsidP="00757FF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and </w:t>
            </w:r>
            <w:r w:rsidR="008343D0" w:rsidRPr="001D1A00">
              <w:rPr>
                <w:rFonts w:ascii="Arial" w:hAnsi="Arial" w:cs="Arial"/>
                <w:b/>
              </w:rPr>
              <w:t>teaching matters</w:t>
            </w:r>
          </w:p>
        </w:tc>
      </w:tr>
      <w:tr w:rsidR="008343D0" w14:paraId="0FD60688" w14:textId="77777777" w:rsidTr="000A1937">
        <w:tc>
          <w:tcPr>
            <w:tcW w:w="1478" w:type="dxa"/>
          </w:tcPr>
          <w:p w14:paraId="5339CF8B" w14:textId="143C1E3F" w:rsidR="008343D0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996C98">
              <w:rPr>
                <w:rFonts w:ascii="Arial" w:hAnsi="Arial" w:cs="Arial"/>
              </w:rPr>
              <w:t>3</w:t>
            </w:r>
            <w:r w:rsidR="0035410C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</w:t>
            </w:r>
            <w:r w:rsidR="00996C98">
              <w:rPr>
                <w:rFonts w:ascii="Arial" w:hAnsi="Arial" w:cs="Arial"/>
              </w:rPr>
              <w:t>10</w:t>
            </w:r>
          </w:p>
        </w:tc>
        <w:tc>
          <w:tcPr>
            <w:tcW w:w="7538" w:type="dxa"/>
          </w:tcPr>
          <w:p w14:paraId="6BDBF68A" w14:textId="37BDF730" w:rsidR="008343D0" w:rsidRDefault="0035410C" w:rsidP="00430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 discussed overall positive feedback</w:t>
            </w:r>
            <w:r w:rsidR="009547BF">
              <w:rPr>
                <w:rFonts w:ascii="Arial" w:hAnsi="Arial" w:cs="Arial"/>
              </w:rPr>
              <w:t xml:space="preserve"> detailing interactive sessions and support from course providers. One suggestion was an introductory session</w:t>
            </w:r>
            <w:r w:rsidR="00D45777">
              <w:rPr>
                <w:rFonts w:ascii="Arial" w:hAnsi="Arial" w:cs="Arial"/>
              </w:rPr>
              <w:t xml:space="preserve"> </w:t>
            </w:r>
            <w:r w:rsidR="00745D48">
              <w:rPr>
                <w:rFonts w:ascii="Arial" w:hAnsi="Arial" w:cs="Arial"/>
              </w:rPr>
              <w:t xml:space="preserve">on content, </w:t>
            </w:r>
            <w:r w:rsidR="00D45777">
              <w:rPr>
                <w:rFonts w:ascii="Arial" w:hAnsi="Arial" w:cs="Arial"/>
              </w:rPr>
              <w:t>as certain groups had not been to medical school</w:t>
            </w:r>
            <w:r w:rsidR="00745D48">
              <w:rPr>
                <w:rFonts w:ascii="Arial" w:hAnsi="Arial" w:cs="Arial"/>
              </w:rPr>
              <w:t>. HG</w:t>
            </w:r>
            <w:r w:rsidR="00FD15C0">
              <w:rPr>
                <w:rFonts w:ascii="Arial" w:hAnsi="Arial" w:cs="Arial"/>
              </w:rPr>
              <w:t xml:space="preserve"> </w:t>
            </w:r>
            <w:r w:rsidR="00687819">
              <w:rPr>
                <w:rFonts w:ascii="Arial" w:hAnsi="Arial" w:cs="Arial"/>
              </w:rPr>
              <w:t>&amp; VS agreed to this, wit</w:t>
            </w:r>
            <w:r w:rsidR="0064355D">
              <w:rPr>
                <w:rFonts w:ascii="Arial" w:hAnsi="Arial" w:cs="Arial"/>
              </w:rPr>
              <w:t>h Neuroscience benefiting from a short introductory session on content. NA queried whether they had been made aware of the central essay</w:t>
            </w:r>
            <w:r w:rsidR="001E218C">
              <w:rPr>
                <w:rFonts w:ascii="Arial" w:hAnsi="Arial" w:cs="Arial"/>
              </w:rPr>
              <w:t xml:space="preserve"> writing support</w:t>
            </w:r>
            <w:r w:rsidR="001F04AB">
              <w:rPr>
                <w:rFonts w:ascii="Arial" w:hAnsi="Arial" w:cs="Arial"/>
              </w:rPr>
              <w:t>. Ensure this is included in induction</w:t>
            </w:r>
          </w:p>
        </w:tc>
      </w:tr>
      <w:tr w:rsidR="000A1937" w14:paraId="259EE3FC" w14:textId="77777777" w:rsidTr="000A1937">
        <w:tc>
          <w:tcPr>
            <w:tcW w:w="1478" w:type="dxa"/>
          </w:tcPr>
          <w:p w14:paraId="50818859" w14:textId="4DD8959F" w:rsidR="000A1937" w:rsidRDefault="00EC3871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2023(2).011</w:t>
            </w:r>
          </w:p>
        </w:tc>
        <w:tc>
          <w:tcPr>
            <w:tcW w:w="7538" w:type="dxa"/>
          </w:tcPr>
          <w:p w14:paraId="127E8696" w14:textId="02946519" w:rsidR="00B126CE" w:rsidRDefault="009B6E9D" w:rsidP="00E241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 discussed overall positive feedback for Paediatric emergency medicine. A few technical issues with joining online zoom classes</w:t>
            </w:r>
            <w:r w:rsidR="00CC4714">
              <w:rPr>
                <w:rFonts w:ascii="Arial" w:hAnsi="Arial" w:cs="Arial"/>
              </w:rPr>
              <w:t xml:space="preserve"> as links were not appearing as they were last year.</w:t>
            </w:r>
          </w:p>
          <w:p w14:paraId="145896D3" w14:textId="5BA59EB1" w:rsidR="00B126CE" w:rsidRDefault="00B126CE" w:rsidP="00E241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94B9D" w14:paraId="55EB3AF0" w14:textId="77777777" w:rsidTr="000A1937">
        <w:tc>
          <w:tcPr>
            <w:tcW w:w="1478" w:type="dxa"/>
          </w:tcPr>
          <w:p w14:paraId="306B0A9C" w14:textId="733E13FB" w:rsidR="00594B9D" w:rsidRDefault="00EC3871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2023(2).012</w:t>
            </w:r>
          </w:p>
        </w:tc>
        <w:tc>
          <w:tcPr>
            <w:tcW w:w="7538" w:type="dxa"/>
          </w:tcPr>
          <w:p w14:paraId="1582CC7B" w14:textId="14FC6652" w:rsidR="00594B9D" w:rsidRDefault="00594B9D" w:rsidP="00E241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3871">
              <w:rPr>
                <w:rFonts w:ascii="Arial" w:hAnsi="Arial" w:cs="Arial"/>
              </w:rPr>
              <w:t xml:space="preserve">VS raised programme was asked on feedback of lab </w:t>
            </w:r>
            <w:r w:rsidR="00AF2BDC">
              <w:rPr>
                <w:rFonts w:ascii="Arial" w:hAnsi="Arial" w:cs="Arial"/>
              </w:rPr>
              <w:t>practical’s</w:t>
            </w:r>
            <w:r w:rsidR="00EC3871">
              <w:rPr>
                <w:rFonts w:ascii="Arial" w:hAnsi="Arial" w:cs="Arial"/>
              </w:rPr>
              <w:t xml:space="preserve"> as it is being considered to remove them from next year. Neuroscience cohort agreed these were beneficial to keep as some colleagues have minimal lab experience.</w:t>
            </w:r>
          </w:p>
        </w:tc>
      </w:tr>
      <w:tr w:rsidR="008343D0" w14:paraId="6DFD189F" w14:textId="77777777" w:rsidTr="000A1937">
        <w:tc>
          <w:tcPr>
            <w:tcW w:w="1478" w:type="dxa"/>
          </w:tcPr>
          <w:p w14:paraId="7F4A54F3" w14:textId="665FA7A8" w:rsidR="008343D0" w:rsidRPr="00757FFA" w:rsidRDefault="00757FF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57FFA">
              <w:rPr>
                <w:rFonts w:ascii="Arial" w:hAnsi="Arial" w:cs="Arial"/>
                <w:b/>
              </w:rPr>
              <w:t>2(c)</w:t>
            </w:r>
          </w:p>
        </w:tc>
        <w:tc>
          <w:tcPr>
            <w:tcW w:w="7538" w:type="dxa"/>
          </w:tcPr>
          <w:p w14:paraId="61A9DF31" w14:textId="2FCFD451" w:rsidR="008343D0" w:rsidRPr="00757FFA" w:rsidRDefault="00757FF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757FFA">
              <w:rPr>
                <w:rFonts w:ascii="Arial" w:hAnsi="Arial" w:cs="Arial"/>
                <w:b/>
              </w:rPr>
              <w:t>Assessment and feedback</w:t>
            </w:r>
          </w:p>
        </w:tc>
      </w:tr>
      <w:tr w:rsidR="00757FFA" w14:paraId="134DA91A" w14:textId="77777777" w:rsidTr="000A1937">
        <w:tc>
          <w:tcPr>
            <w:tcW w:w="1478" w:type="dxa"/>
          </w:tcPr>
          <w:p w14:paraId="1B36508A" w14:textId="7C937B81" w:rsidR="00757FFA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A0978">
              <w:rPr>
                <w:rFonts w:ascii="Arial" w:hAnsi="Arial" w:cs="Arial"/>
              </w:rPr>
              <w:t>3</w:t>
            </w:r>
            <w:r w:rsidR="00346784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.01</w:t>
            </w:r>
            <w:r w:rsidR="00EC3871">
              <w:rPr>
                <w:rFonts w:ascii="Arial" w:hAnsi="Arial" w:cs="Arial"/>
              </w:rPr>
              <w:t>3</w:t>
            </w:r>
          </w:p>
        </w:tc>
        <w:tc>
          <w:tcPr>
            <w:tcW w:w="7538" w:type="dxa"/>
          </w:tcPr>
          <w:p w14:paraId="0DBC7E80" w14:textId="684A4513" w:rsidR="00757FFA" w:rsidRDefault="004309CE" w:rsidP="00430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reported on assessment and feedback processes and the following points were noted:</w:t>
            </w:r>
          </w:p>
        </w:tc>
      </w:tr>
      <w:tr w:rsidR="00757FFA" w14:paraId="6436462E" w14:textId="77777777" w:rsidTr="000A1937">
        <w:tc>
          <w:tcPr>
            <w:tcW w:w="1478" w:type="dxa"/>
          </w:tcPr>
          <w:p w14:paraId="05A7DCE2" w14:textId="385779E3" w:rsidR="00757FFA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A0978">
              <w:rPr>
                <w:rFonts w:ascii="Arial" w:hAnsi="Arial" w:cs="Arial"/>
              </w:rPr>
              <w:t>3</w:t>
            </w:r>
            <w:r w:rsidR="00346784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.01</w:t>
            </w:r>
            <w:r w:rsidR="00EC3871">
              <w:rPr>
                <w:rFonts w:ascii="Arial" w:hAnsi="Arial" w:cs="Arial"/>
              </w:rPr>
              <w:t>4</w:t>
            </w:r>
          </w:p>
        </w:tc>
        <w:tc>
          <w:tcPr>
            <w:tcW w:w="7538" w:type="dxa"/>
          </w:tcPr>
          <w:p w14:paraId="13D16C59" w14:textId="29946C0E" w:rsidR="00CB2926" w:rsidRDefault="004B5B4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raised feedback was not given digitally</w:t>
            </w:r>
            <w:r w:rsidR="00EB7007">
              <w:rPr>
                <w:rFonts w:ascii="Arial" w:hAnsi="Arial" w:cs="Arial"/>
              </w:rPr>
              <w:t xml:space="preserve"> but written and scanned to them, would request this digitally to support sharing and learning between groups.</w:t>
            </w:r>
          </w:p>
        </w:tc>
      </w:tr>
      <w:tr w:rsidR="00762C8D" w14:paraId="649CC501" w14:textId="77777777" w:rsidTr="000A1937">
        <w:tc>
          <w:tcPr>
            <w:tcW w:w="1478" w:type="dxa"/>
          </w:tcPr>
          <w:p w14:paraId="138EB09E" w14:textId="07894F59" w:rsidR="00762C8D" w:rsidRDefault="00762C8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2023(2).01</w:t>
            </w:r>
            <w:r w:rsidR="00EC3871">
              <w:rPr>
                <w:rFonts w:ascii="Arial" w:hAnsi="Arial" w:cs="Arial"/>
              </w:rPr>
              <w:t>5</w:t>
            </w:r>
          </w:p>
        </w:tc>
        <w:tc>
          <w:tcPr>
            <w:tcW w:w="7538" w:type="dxa"/>
          </w:tcPr>
          <w:p w14:paraId="641A6B8C" w14:textId="180F993D" w:rsidR="00762C8D" w:rsidRDefault="00762C8D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RB cohort requested more formative MCQ </w:t>
            </w:r>
            <w:r w:rsidR="00346784">
              <w:rPr>
                <w:rFonts w:ascii="Arial" w:hAnsi="Arial" w:cs="Arial"/>
              </w:rPr>
              <w:t xml:space="preserve">to support practise before summative </w:t>
            </w:r>
            <w:r w:rsidR="000F1AF4">
              <w:rPr>
                <w:rFonts w:ascii="Arial" w:hAnsi="Arial" w:cs="Arial"/>
              </w:rPr>
              <w:t xml:space="preserve">assessments in each module. </w:t>
            </w:r>
            <w:r w:rsidR="00346784">
              <w:rPr>
                <w:rFonts w:ascii="Arial" w:hAnsi="Arial" w:cs="Arial"/>
              </w:rPr>
              <w:t xml:space="preserve"> </w:t>
            </w:r>
          </w:p>
        </w:tc>
      </w:tr>
      <w:tr w:rsidR="008343D0" w14:paraId="43168119" w14:textId="77777777" w:rsidTr="000A1937">
        <w:tc>
          <w:tcPr>
            <w:tcW w:w="1478" w:type="dxa"/>
          </w:tcPr>
          <w:p w14:paraId="79CFBEF0" w14:textId="3639CBA6" w:rsidR="008343D0" w:rsidRPr="001D1A00" w:rsidRDefault="008343D0" w:rsidP="00757FFA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 w:rsidR="00757FFA">
              <w:rPr>
                <w:rFonts w:ascii="Arial" w:hAnsi="Arial" w:cs="Arial"/>
                <w:b/>
              </w:rPr>
              <w:t>d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31DCF706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Academic support</w:t>
            </w:r>
          </w:p>
        </w:tc>
      </w:tr>
      <w:tr w:rsidR="008343D0" w14:paraId="0D68D2DC" w14:textId="77777777" w:rsidTr="000A1937">
        <w:tc>
          <w:tcPr>
            <w:tcW w:w="1478" w:type="dxa"/>
          </w:tcPr>
          <w:p w14:paraId="5868FB8F" w14:textId="0D8BF231" w:rsidR="008343D0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030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.01</w:t>
            </w:r>
            <w:r w:rsidR="00EC3871">
              <w:rPr>
                <w:rFonts w:ascii="Arial" w:hAnsi="Arial" w:cs="Arial"/>
              </w:rPr>
              <w:t>6</w:t>
            </w:r>
          </w:p>
        </w:tc>
        <w:tc>
          <w:tcPr>
            <w:tcW w:w="7538" w:type="dxa"/>
          </w:tcPr>
          <w:p w14:paraId="4E87822D" w14:textId="428F5DF6" w:rsidR="008343D0" w:rsidRDefault="008343D0" w:rsidP="007367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reported on academic support matters and the following points were noted:</w:t>
            </w:r>
          </w:p>
        </w:tc>
      </w:tr>
      <w:tr w:rsidR="008343D0" w14:paraId="2597E34A" w14:textId="77777777" w:rsidTr="000A1937">
        <w:tc>
          <w:tcPr>
            <w:tcW w:w="1478" w:type="dxa"/>
          </w:tcPr>
          <w:p w14:paraId="0EED7CEE" w14:textId="6E4D0DCC" w:rsidR="008343D0" w:rsidRDefault="00FE721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030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.01</w:t>
            </w:r>
            <w:r w:rsidR="00EC3871">
              <w:rPr>
                <w:rFonts w:ascii="Arial" w:hAnsi="Arial" w:cs="Arial"/>
              </w:rPr>
              <w:t>7</w:t>
            </w:r>
          </w:p>
        </w:tc>
        <w:tc>
          <w:tcPr>
            <w:tcW w:w="7538" w:type="dxa"/>
          </w:tcPr>
          <w:p w14:paraId="47DE76F9" w14:textId="2D6927F4" w:rsidR="00570AB8" w:rsidRDefault="00F86011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 asked if all students had been assigned an advisor, all members confirmed.</w:t>
            </w:r>
          </w:p>
        </w:tc>
      </w:tr>
      <w:tr w:rsidR="00D0308A" w14:paraId="611B568F" w14:textId="77777777" w:rsidTr="000A1937">
        <w:tc>
          <w:tcPr>
            <w:tcW w:w="1478" w:type="dxa"/>
          </w:tcPr>
          <w:p w14:paraId="230B8A19" w14:textId="207D7B93" w:rsidR="00D0308A" w:rsidRDefault="00D0308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2023.01</w:t>
            </w:r>
            <w:r w:rsidR="00EC3871">
              <w:rPr>
                <w:rFonts w:ascii="Arial" w:hAnsi="Arial" w:cs="Arial"/>
              </w:rPr>
              <w:t>8</w:t>
            </w:r>
          </w:p>
        </w:tc>
        <w:tc>
          <w:tcPr>
            <w:tcW w:w="7538" w:type="dxa"/>
          </w:tcPr>
          <w:p w14:paraId="0CBD9C21" w14:textId="55E1C814" w:rsidR="00D0308A" w:rsidRDefault="00D0308A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343D0" w14:paraId="72E34D16" w14:textId="77777777" w:rsidTr="000A1937">
        <w:tc>
          <w:tcPr>
            <w:tcW w:w="1478" w:type="dxa"/>
          </w:tcPr>
          <w:p w14:paraId="51638761" w14:textId="52C885A0" w:rsidR="008343D0" w:rsidRPr="001D1A00" w:rsidRDefault="008343D0" w:rsidP="00757FFA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 w:rsidR="00757FFA">
              <w:rPr>
                <w:rFonts w:ascii="Arial" w:hAnsi="Arial" w:cs="Arial"/>
                <w:b/>
              </w:rPr>
              <w:t>e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724D7245" w14:textId="77777777" w:rsidR="008343D0" w:rsidRPr="001D1A00" w:rsidRDefault="008343D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Organisation and communication</w:t>
            </w:r>
          </w:p>
        </w:tc>
      </w:tr>
      <w:tr w:rsidR="008343D0" w14:paraId="27181A07" w14:textId="77777777" w:rsidTr="000A1937">
        <w:tc>
          <w:tcPr>
            <w:tcW w:w="1478" w:type="dxa"/>
          </w:tcPr>
          <w:p w14:paraId="652A8322" w14:textId="12E5CE47" w:rsidR="008343D0" w:rsidRDefault="0099234F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</w:t>
            </w:r>
            <w:r w:rsidR="00035B03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</w:t>
            </w:r>
            <w:r w:rsidR="00DA76D8">
              <w:rPr>
                <w:rFonts w:ascii="Arial" w:hAnsi="Arial" w:cs="Arial"/>
              </w:rPr>
              <w:t>19</w:t>
            </w:r>
          </w:p>
        </w:tc>
        <w:tc>
          <w:tcPr>
            <w:tcW w:w="7538" w:type="dxa"/>
          </w:tcPr>
          <w:p w14:paraId="2AF597CE" w14:textId="1996097D" w:rsidR="008343D0" w:rsidRDefault="00437B32" w:rsidP="00F95D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reported on organisation and communication and the following points were noted:</w:t>
            </w:r>
          </w:p>
        </w:tc>
      </w:tr>
      <w:tr w:rsidR="0099234F" w14:paraId="6B7AAD92" w14:textId="77777777" w:rsidTr="000A1937">
        <w:tc>
          <w:tcPr>
            <w:tcW w:w="1478" w:type="dxa"/>
          </w:tcPr>
          <w:p w14:paraId="2AD5D974" w14:textId="1F087350" w:rsidR="0099234F" w:rsidRDefault="0099234F" w:rsidP="00992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035B03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.02</w:t>
            </w:r>
            <w:r w:rsidR="00DA76D8">
              <w:rPr>
                <w:rFonts w:ascii="Arial" w:hAnsi="Arial" w:cs="Arial"/>
              </w:rPr>
              <w:t>0</w:t>
            </w:r>
          </w:p>
        </w:tc>
        <w:tc>
          <w:tcPr>
            <w:tcW w:w="7538" w:type="dxa"/>
          </w:tcPr>
          <w:p w14:paraId="58FB1164" w14:textId="77777777" w:rsidR="0076280C" w:rsidRDefault="00835E2D" w:rsidP="00992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 raised Neuroscience programme were having same day </w:t>
            </w:r>
            <w:r w:rsidR="00DC0B0D">
              <w:rPr>
                <w:rFonts w:ascii="Arial" w:hAnsi="Arial" w:cs="Arial"/>
              </w:rPr>
              <w:t xml:space="preserve">timetable changes regularly. Material was also not available </w:t>
            </w:r>
            <w:r w:rsidR="002268A2">
              <w:rPr>
                <w:rFonts w:ascii="Arial" w:hAnsi="Arial" w:cs="Arial"/>
              </w:rPr>
              <w:t>in advance. NA confirmed issues with timetabling were being worked on and would ensure finalisation soon as well as SEM2 pre-planning.</w:t>
            </w:r>
            <w:r w:rsidR="0076280C">
              <w:rPr>
                <w:rFonts w:ascii="Arial" w:hAnsi="Arial" w:cs="Arial"/>
              </w:rPr>
              <w:t xml:space="preserve"> </w:t>
            </w:r>
            <w:proofErr w:type="gramStart"/>
            <w:r w:rsidR="0076280C">
              <w:rPr>
                <w:rFonts w:ascii="Arial" w:hAnsi="Arial" w:cs="Arial"/>
              </w:rPr>
              <w:t>Also</w:t>
            </w:r>
            <w:proofErr w:type="gramEnd"/>
            <w:r w:rsidR="0076280C">
              <w:rPr>
                <w:rFonts w:ascii="Arial" w:hAnsi="Arial" w:cs="Arial"/>
              </w:rPr>
              <w:t xml:space="preserve"> to confirm with Programme about releasing material for lectures in advance.</w:t>
            </w:r>
          </w:p>
          <w:p w14:paraId="0044DBE8" w14:textId="77777777" w:rsidR="0076280C" w:rsidRDefault="0076280C" w:rsidP="0099234F">
            <w:pPr>
              <w:spacing w:line="360" w:lineRule="auto"/>
              <w:rPr>
                <w:rFonts w:ascii="Arial" w:hAnsi="Arial" w:cs="Arial"/>
              </w:rPr>
            </w:pPr>
          </w:p>
          <w:p w14:paraId="6903EE49" w14:textId="4F2105DC" w:rsidR="0076280C" w:rsidRDefault="0076280C" w:rsidP="00992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3262A">
              <w:rPr>
                <w:rFonts w:ascii="Arial" w:hAnsi="Arial" w:cs="Arial"/>
              </w:rPr>
              <w:t xml:space="preserve">B confirmed for ERM content is available same day. AA confirmed </w:t>
            </w:r>
            <w:r w:rsidR="00030019">
              <w:rPr>
                <w:rFonts w:ascii="Arial" w:hAnsi="Arial" w:cs="Arial"/>
              </w:rPr>
              <w:t>content available in advance for Trauma Sciences</w:t>
            </w:r>
            <w:r w:rsidR="008E5C8B">
              <w:rPr>
                <w:rFonts w:ascii="Arial" w:hAnsi="Arial" w:cs="Arial"/>
              </w:rPr>
              <w:t xml:space="preserve"> but some content needs review due to age. </w:t>
            </w:r>
          </w:p>
        </w:tc>
      </w:tr>
      <w:tr w:rsidR="00035B03" w14:paraId="10329BEC" w14:textId="77777777" w:rsidTr="000A1937">
        <w:tc>
          <w:tcPr>
            <w:tcW w:w="1478" w:type="dxa"/>
          </w:tcPr>
          <w:p w14:paraId="21535549" w14:textId="07327EBF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2023(2).02</w:t>
            </w:r>
            <w:r w:rsidR="00DA76D8">
              <w:rPr>
                <w:rFonts w:ascii="Arial" w:hAnsi="Arial" w:cs="Arial"/>
              </w:rPr>
              <w:t>1</w:t>
            </w:r>
          </w:p>
        </w:tc>
        <w:tc>
          <w:tcPr>
            <w:tcW w:w="7538" w:type="dxa"/>
          </w:tcPr>
          <w:p w14:paraId="14FB8539" w14:textId="629CB1A4" w:rsidR="00035B03" w:rsidRDefault="001C0219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 confirmed content was available in advance usually,</w:t>
            </w:r>
            <w:r w:rsidR="007952DA">
              <w:rPr>
                <w:rFonts w:ascii="Arial" w:hAnsi="Arial" w:cs="Arial"/>
              </w:rPr>
              <w:t xml:space="preserve"> an improvement in online content compared to last year as breakout rooms are less needed so recordings of discussion not missed. </w:t>
            </w:r>
          </w:p>
        </w:tc>
      </w:tr>
      <w:tr w:rsidR="00035B03" w14:paraId="7DFB0BDB" w14:textId="77777777" w:rsidTr="000A1937">
        <w:tc>
          <w:tcPr>
            <w:tcW w:w="1478" w:type="dxa"/>
          </w:tcPr>
          <w:p w14:paraId="15112979" w14:textId="03EAEBC2" w:rsidR="00035B03" w:rsidRPr="001D1A00" w:rsidRDefault="00035B03" w:rsidP="00035B03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>
              <w:rPr>
                <w:rFonts w:ascii="Arial" w:hAnsi="Arial" w:cs="Arial"/>
                <w:b/>
              </w:rPr>
              <w:t>f</w:t>
            </w:r>
            <w:r w:rsidRPr="001D1A00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7538" w:type="dxa"/>
          </w:tcPr>
          <w:p w14:paraId="4E70D0C3" w14:textId="77777777" w:rsidR="00035B03" w:rsidRPr="001D1A00" w:rsidRDefault="00035B03" w:rsidP="00035B03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Learning resources</w:t>
            </w:r>
          </w:p>
          <w:p w14:paraId="59059F75" w14:textId="77777777" w:rsidR="00035B03" w:rsidRPr="001D1A00" w:rsidRDefault="00035B03" w:rsidP="00035B0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Library facilities / materials (books, journals etc.)</w:t>
            </w:r>
          </w:p>
          <w:p w14:paraId="47C32472" w14:textId="77777777" w:rsidR="00035B03" w:rsidRPr="001D1A00" w:rsidRDefault="00035B03" w:rsidP="00035B0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QMplus</w:t>
            </w:r>
          </w:p>
          <w:p w14:paraId="2459F432" w14:textId="77777777" w:rsidR="00035B03" w:rsidRPr="001D1A00" w:rsidRDefault="00035B03" w:rsidP="00035B0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proofErr w:type="spellStart"/>
            <w:r w:rsidRPr="001D1A00">
              <w:rPr>
                <w:rFonts w:ascii="Arial" w:hAnsi="Arial" w:cs="Arial"/>
                <w:b/>
              </w:rPr>
              <w:t>QReview</w:t>
            </w:r>
            <w:proofErr w:type="spellEnd"/>
          </w:p>
          <w:p w14:paraId="29F9E048" w14:textId="77777777" w:rsidR="00035B03" w:rsidRPr="001D1A00" w:rsidRDefault="00035B03" w:rsidP="00035B0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Updates from faculty E-learning forums</w:t>
            </w:r>
          </w:p>
          <w:p w14:paraId="721DF3E2" w14:textId="77777777" w:rsidR="00035B03" w:rsidRPr="001D1A00" w:rsidRDefault="00035B03" w:rsidP="00035B0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IT</w:t>
            </w:r>
          </w:p>
        </w:tc>
      </w:tr>
      <w:tr w:rsidR="00035B03" w14:paraId="6B10E22E" w14:textId="77777777" w:rsidTr="000A1937">
        <w:tc>
          <w:tcPr>
            <w:tcW w:w="1478" w:type="dxa"/>
          </w:tcPr>
          <w:p w14:paraId="7BC15093" w14:textId="092D5D4D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503026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.02</w:t>
            </w:r>
            <w:r w:rsidR="00DA76D8">
              <w:rPr>
                <w:rFonts w:ascii="Arial" w:hAnsi="Arial" w:cs="Arial"/>
              </w:rPr>
              <w:t>2</w:t>
            </w:r>
          </w:p>
        </w:tc>
        <w:tc>
          <w:tcPr>
            <w:tcW w:w="7538" w:type="dxa"/>
          </w:tcPr>
          <w:p w14:paraId="423D0339" w14:textId="62FD3407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Representatives reported on learning resources matters and the following points were noted:</w:t>
            </w:r>
          </w:p>
        </w:tc>
      </w:tr>
      <w:tr w:rsidR="00035B03" w14:paraId="1CD0424D" w14:textId="77777777" w:rsidTr="000A1937">
        <w:tc>
          <w:tcPr>
            <w:tcW w:w="1478" w:type="dxa"/>
          </w:tcPr>
          <w:p w14:paraId="3F2101A0" w14:textId="1F9AAE76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503026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</w:rPr>
              <w:t>.02</w:t>
            </w:r>
            <w:r w:rsidR="00DA76D8">
              <w:rPr>
                <w:rFonts w:ascii="Arial" w:hAnsi="Arial" w:cs="Arial"/>
              </w:rPr>
              <w:t>3</w:t>
            </w:r>
          </w:p>
        </w:tc>
        <w:tc>
          <w:tcPr>
            <w:tcW w:w="7538" w:type="dxa"/>
          </w:tcPr>
          <w:p w14:paraId="704832C2" w14:textId="58C729DB" w:rsidR="00035B03" w:rsidRPr="005F27B2" w:rsidRDefault="008F49E5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 highlighted pre-leading lists for ERM wer</w:t>
            </w:r>
            <w:r w:rsidR="00463D56">
              <w:rPr>
                <w:rFonts w:ascii="Arial" w:hAnsi="Arial" w:cs="Arial"/>
              </w:rPr>
              <w:t>e useful;</w:t>
            </w:r>
          </w:p>
        </w:tc>
      </w:tr>
      <w:tr w:rsidR="00035B03" w14:paraId="07B64E55" w14:textId="77777777" w:rsidTr="000A1937">
        <w:tc>
          <w:tcPr>
            <w:tcW w:w="1478" w:type="dxa"/>
          </w:tcPr>
          <w:p w14:paraId="54E0EA98" w14:textId="02E3141D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38" w:type="dxa"/>
          </w:tcPr>
          <w:p w14:paraId="53949F76" w14:textId="12ADD287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5B03" w14:paraId="74C20A2D" w14:textId="77777777" w:rsidTr="000A1937">
        <w:tc>
          <w:tcPr>
            <w:tcW w:w="1478" w:type="dxa"/>
          </w:tcPr>
          <w:p w14:paraId="70889C26" w14:textId="6D384496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>
              <w:rPr>
                <w:rFonts w:ascii="Arial" w:hAnsi="Arial" w:cs="Arial"/>
                <w:b/>
              </w:rPr>
              <w:t>g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43DB456E" w14:textId="13AF27AC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 w:rsidRPr="001D1A00">
              <w:rPr>
                <w:rFonts w:ascii="Arial" w:hAnsi="Arial" w:cs="Arial"/>
                <w:b/>
              </w:rPr>
              <w:t>Student feedback (NSS/PTES/</w:t>
            </w:r>
            <w:r>
              <w:rPr>
                <w:rFonts w:ascii="Arial" w:hAnsi="Arial" w:cs="Arial"/>
                <w:b/>
              </w:rPr>
              <w:t>UKES</w:t>
            </w:r>
            <w:r w:rsidRPr="001D1A00">
              <w:rPr>
                <w:rFonts w:ascii="Arial" w:hAnsi="Arial" w:cs="Arial"/>
                <w:b/>
              </w:rPr>
              <w:t>/Module evaluations)</w:t>
            </w:r>
          </w:p>
        </w:tc>
      </w:tr>
      <w:tr w:rsidR="00035B03" w14:paraId="2CB31DFD" w14:textId="77777777" w:rsidTr="000A1937">
        <w:tc>
          <w:tcPr>
            <w:tcW w:w="1478" w:type="dxa"/>
          </w:tcPr>
          <w:p w14:paraId="30793670" w14:textId="5113260A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63D56">
              <w:rPr>
                <w:rFonts w:ascii="Arial" w:hAnsi="Arial" w:cs="Arial"/>
              </w:rPr>
              <w:t>3(2)</w:t>
            </w:r>
            <w:r>
              <w:rPr>
                <w:rFonts w:ascii="Arial" w:hAnsi="Arial" w:cs="Arial"/>
              </w:rPr>
              <w:t>.02</w:t>
            </w:r>
            <w:r w:rsidR="00DA76D8">
              <w:rPr>
                <w:rFonts w:ascii="Arial" w:hAnsi="Arial" w:cs="Arial"/>
              </w:rPr>
              <w:t>4</w:t>
            </w:r>
          </w:p>
        </w:tc>
        <w:tc>
          <w:tcPr>
            <w:tcW w:w="7538" w:type="dxa"/>
          </w:tcPr>
          <w:p w14:paraId="352A23FB" w14:textId="171935A0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 discussed the upcoming module evaluations for SEM1 and requested support from reps in ensuring completion. Modules require a minimum of 5 responses for data to be shared.</w:t>
            </w:r>
          </w:p>
        </w:tc>
      </w:tr>
      <w:tr w:rsidR="00035B03" w14:paraId="7A7AF999" w14:textId="77777777" w:rsidTr="000A1937">
        <w:tc>
          <w:tcPr>
            <w:tcW w:w="1478" w:type="dxa"/>
          </w:tcPr>
          <w:p w14:paraId="2302CB85" w14:textId="40E4874B" w:rsidR="00035B03" w:rsidRPr="001D1A00" w:rsidRDefault="00035B03" w:rsidP="00035B03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r>
              <w:rPr>
                <w:rFonts w:ascii="Arial" w:hAnsi="Arial" w:cs="Arial"/>
                <w:b/>
              </w:rPr>
              <w:t>h</w:t>
            </w:r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3D4663A4" w14:textId="77777777" w:rsidR="00035B03" w:rsidRPr="001D1A00" w:rsidRDefault="00035B03" w:rsidP="00035B03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Consideration of External Examiner reports</w:t>
            </w:r>
          </w:p>
          <w:p w14:paraId="50695881" w14:textId="26C1CB48" w:rsidR="00035B03" w:rsidRPr="001D1A00" w:rsidRDefault="00035B03" w:rsidP="00035B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35B03" w14:paraId="46F34818" w14:textId="77777777" w:rsidTr="000A1937">
        <w:tc>
          <w:tcPr>
            <w:tcW w:w="1478" w:type="dxa"/>
          </w:tcPr>
          <w:p w14:paraId="39C4EF14" w14:textId="365CF639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85D86">
              <w:rPr>
                <w:rFonts w:ascii="Arial" w:hAnsi="Arial" w:cs="Arial"/>
              </w:rPr>
              <w:t>3(2)</w:t>
            </w:r>
            <w:r>
              <w:rPr>
                <w:rFonts w:ascii="Arial" w:hAnsi="Arial" w:cs="Arial"/>
              </w:rPr>
              <w:t>.02</w:t>
            </w:r>
            <w:r w:rsidR="00DA76D8">
              <w:rPr>
                <w:rFonts w:ascii="Arial" w:hAnsi="Arial" w:cs="Arial"/>
              </w:rPr>
              <w:t>5</w:t>
            </w:r>
          </w:p>
        </w:tc>
        <w:tc>
          <w:tcPr>
            <w:tcW w:w="7538" w:type="dxa"/>
          </w:tcPr>
          <w:p w14:paraId="5314B65E" w14:textId="46369772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received External Examiner reports and noted the following: None</w:t>
            </w:r>
          </w:p>
        </w:tc>
      </w:tr>
      <w:tr w:rsidR="00035B03" w14:paraId="5B22F4D0" w14:textId="77777777" w:rsidTr="000A1937">
        <w:tc>
          <w:tcPr>
            <w:tcW w:w="1478" w:type="dxa"/>
          </w:tcPr>
          <w:p w14:paraId="4C4EC50E" w14:textId="7A578454" w:rsidR="00035B03" w:rsidRPr="001D1A00" w:rsidRDefault="00035B03" w:rsidP="00035B03">
            <w:pPr>
              <w:spacing w:line="360" w:lineRule="auto"/>
              <w:rPr>
                <w:rFonts w:ascii="Arial" w:hAnsi="Arial" w:cs="Arial"/>
                <w:b/>
              </w:rPr>
            </w:pPr>
            <w:r w:rsidRPr="001D1A00">
              <w:rPr>
                <w:rFonts w:ascii="Arial" w:hAnsi="Arial" w:cs="Arial"/>
                <w:b/>
              </w:rPr>
              <w:t>2(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 w:rsidRPr="001D1A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38" w:type="dxa"/>
          </w:tcPr>
          <w:p w14:paraId="04EA88F3" w14:textId="42FFD317" w:rsidR="00035B03" w:rsidRPr="001D1A00" w:rsidRDefault="00035B03" w:rsidP="00035B0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SEAP, SEAM or </w:t>
            </w:r>
            <w:r w:rsidRPr="001D1A00">
              <w:rPr>
                <w:rFonts w:ascii="Arial" w:hAnsi="Arial" w:cs="Arial"/>
                <w:b/>
              </w:rPr>
              <w:t>TPAP</w:t>
            </w:r>
            <w:r>
              <w:rPr>
                <w:rFonts w:ascii="Arial" w:hAnsi="Arial" w:cs="Arial"/>
                <w:b/>
              </w:rPr>
              <w:t xml:space="preserve"> review</w:t>
            </w:r>
          </w:p>
        </w:tc>
      </w:tr>
      <w:tr w:rsidR="00035B03" w14:paraId="0BBB3860" w14:textId="77777777" w:rsidTr="000A1937">
        <w:tc>
          <w:tcPr>
            <w:tcW w:w="1478" w:type="dxa"/>
          </w:tcPr>
          <w:p w14:paraId="7C9C2B27" w14:textId="7962E624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85D86">
              <w:rPr>
                <w:rFonts w:ascii="Arial" w:hAnsi="Arial" w:cs="Arial"/>
              </w:rPr>
              <w:t>3(2)</w:t>
            </w:r>
            <w:r>
              <w:rPr>
                <w:rFonts w:ascii="Arial" w:hAnsi="Arial" w:cs="Arial"/>
              </w:rPr>
              <w:t>.02</w:t>
            </w:r>
            <w:r w:rsidR="00DA76D8">
              <w:rPr>
                <w:rFonts w:ascii="Arial" w:hAnsi="Arial" w:cs="Arial"/>
              </w:rPr>
              <w:t>6</w:t>
            </w:r>
          </w:p>
        </w:tc>
        <w:tc>
          <w:tcPr>
            <w:tcW w:w="7538" w:type="dxa"/>
          </w:tcPr>
          <w:p w14:paraId="0E306B9C" w14:textId="042A1EAC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received the school/institute SEAP / SEAM / TPAP and noted the following: None</w:t>
            </w:r>
          </w:p>
        </w:tc>
      </w:tr>
      <w:tr w:rsidR="00035B03" w14:paraId="490EB68A" w14:textId="77777777" w:rsidTr="000A193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6AE12AE" w14:textId="77777777" w:rsidR="00035B03" w:rsidRPr="00220F10" w:rsidRDefault="00035B03" w:rsidP="00035B03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3 – Any Other Business</w:t>
            </w:r>
          </w:p>
        </w:tc>
      </w:tr>
      <w:tr w:rsidR="00035B03" w14:paraId="2BABE90E" w14:textId="77777777" w:rsidTr="000A1937">
        <w:tc>
          <w:tcPr>
            <w:tcW w:w="1478" w:type="dxa"/>
            <w:shd w:val="clear" w:color="auto" w:fill="auto"/>
          </w:tcPr>
          <w:p w14:paraId="547D9A35" w14:textId="164D58F2" w:rsidR="00035B03" w:rsidRPr="001D40CE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85D86">
              <w:rPr>
                <w:rFonts w:ascii="Arial" w:hAnsi="Arial" w:cs="Arial"/>
              </w:rPr>
              <w:t>3(2)</w:t>
            </w:r>
            <w:r>
              <w:rPr>
                <w:rFonts w:ascii="Arial" w:hAnsi="Arial" w:cs="Arial"/>
              </w:rPr>
              <w:t>.02</w:t>
            </w:r>
            <w:r w:rsidR="00DA76D8">
              <w:rPr>
                <w:rFonts w:ascii="Arial" w:hAnsi="Arial" w:cs="Arial"/>
              </w:rPr>
              <w:t>7</w:t>
            </w:r>
          </w:p>
        </w:tc>
        <w:tc>
          <w:tcPr>
            <w:tcW w:w="7538" w:type="dxa"/>
            <w:shd w:val="clear" w:color="auto" w:fill="auto"/>
          </w:tcPr>
          <w:p w14:paraId="74BE0754" w14:textId="77777777" w:rsidR="00035B03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 w:rsidRPr="00F95D00">
              <w:rPr>
                <w:rFonts w:ascii="Arial" w:hAnsi="Arial" w:cs="Arial"/>
              </w:rPr>
              <w:t>The following items were raised under Any Other Business:</w:t>
            </w:r>
          </w:p>
          <w:p w14:paraId="7191C76E" w14:textId="5EE765CE" w:rsidR="00035B03" w:rsidRPr="00F95D00" w:rsidRDefault="00035B03" w:rsidP="00035B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35B03" w14:paraId="38F5D6D3" w14:textId="77777777" w:rsidTr="000A193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D187BB6" w14:textId="77777777" w:rsidR="00035B03" w:rsidRPr="00220F10" w:rsidRDefault="00035B03" w:rsidP="00035B03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lastRenderedPageBreak/>
              <w:t>Part 4 – Date of the next meeting</w:t>
            </w:r>
          </w:p>
        </w:tc>
      </w:tr>
      <w:tr w:rsidR="00035B03" w14:paraId="3C85DFEB" w14:textId="77777777" w:rsidTr="000A1937">
        <w:tc>
          <w:tcPr>
            <w:tcW w:w="1478" w:type="dxa"/>
            <w:shd w:val="clear" w:color="auto" w:fill="auto"/>
          </w:tcPr>
          <w:p w14:paraId="4A3F28B5" w14:textId="5079419E" w:rsidR="00035B03" w:rsidRPr="001D40CE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2022.028</w:t>
            </w:r>
          </w:p>
        </w:tc>
        <w:tc>
          <w:tcPr>
            <w:tcW w:w="7538" w:type="dxa"/>
            <w:shd w:val="clear" w:color="auto" w:fill="auto"/>
          </w:tcPr>
          <w:p w14:paraId="7409803E" w14:textId="678B664A" w:rsidR="00035B03" w:rsidRPr="00F95D00" w:rsidRDefault="00035B03" w:rsidP="00035B03">
            <w:pPr>
              <w:spacing w:line="360" w:lineRule="auto"/>
              <w:rPr>
                <w:rFonts w:ascii="Arial" w:hAnsi="Arial" w:cs="Arial"/>
              </w:rPr>
            </w:pPr>
            <w:r w:rsidRPr="00F95D00">
              <w:rPr>
                <w:rFonts w:ascii="Arial" w:hAnsi="Arial" w:cs="Arial"/>
              </w:rPr>
              <w:t xml:space="preserve">The committee noted that the next meeting </w:t>
            </w:r>
            <w:r>
              <w:rPr>
                <w:rFonts w:ascii="Arial" w:hAnsi="Arial" w:cs="Arial"/>
              </w:rPr>
              <w:t>will be confirmed in SEM 2.</w:t>
            </w:r>
          </w:p>
        </w:tc>
      </w:tr>
    </w:tbl>
    <w:p w14:paraId="76EC1F26" w14:textId="77777777" w:rsidR="00B16C0B" w:rsidRDefault="00B16C0B">
      <w:pPr>
        <w:rPr>
          <w:rFonts w:ascii="Arial" w:hAnsi="Arial" w:cs="Arial"/>
        </w:rPr>
      </w:pPr>
    </w:p>
    <w:p w14:paraId="5B73DA68" w14:textId="77777777" w:rsidR="007A5C98" w:rsidRDefault="007A5C98">
      <w:pPr>
        <w:rPr>
          <w:rFonts w:ascii="Arial" w:hAnsi="Arial" w:cs="Arial"/>
        </w:rPr>
      </w:pPr>
    </w:p>
    <w:p w14:paraId="78EDE0B4" w14:textId="77777777" w:rsidR="001D1A00" w:rsidRDefault="001D1A00">
      <w:pPr>
        <w:rPr>
          <w:rFonts w:ascii="Arial" w:hAnsi="Arial" w:cs="Arial"/>
        </w:rPr>
      </w:pPr>
    </w:p>
    <w:p w14:paraId="58D25CF7" w14:textId="77777777" w:rsidR="001D1A00" w:rsidRDefault="001D1A00">
      <w:pPr>
        <w:rPr>
          <w:rFonts w:ascii="Arial" w:hAnsi="Arial" w:cs="Arial"/>
        </w:rPr>
      </w:pPr>
    </w:p>
    <w:p w14:paraId="42C4DC35" w14:textId="77777777" w:rsidR="001D1A00" w:rsidRDefault="001D1A00">
      <w:pPr>
        <w:rPr>
          <w:rFonts w:ascii="Arial" w:hAnsi="Arial" w:cs="Arial"/>
        </w:rPr>
        <w:sectPr w:rsidR="001D1A00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EFA14" w14:textId="77777777" w:rsidR="001D1A00" w:rsidRDefault="001D1A00" w:rsidP="001D1A00">
      <w:pPr>
        <w:rPr>
          <w:b/>
        </w:rPr>
      </w:pPr>
    </w:p>
    <w:p w14:paraId="288CB6F2" w14:textId="77777777" w:rsidR="001D1A00" w:rsidRPr="00DF7091" w:rsidRDefault="001D1A00" w:rsidP="001D1A00">
      <w:pPr>
        <w:rPr>
          <w:b/>
          <w:sz w:val="28"/>
          <w:szCs w:val="28"/>
        </w:rPr>
      </w:pPr>
      <w:r w:rsidRPr="00DF7091">
        <w:rPr>
          <w:b/>
          <w:sz w:val="28"/>
          <w:szCs w:val="28"/>
        </w:rPr>
        <w:t xml:space="preserve">Action Sheet: Student-Staff Liaison Committee </w:t>
      </w:r>
    </w:p>
    <w:p w14:paraId="3953280C" w14:textId="77777777" w:rsidR="001D1A00" w:rsidRPr="00DF7091" w:rsidRDefault="001D1A00" w:rsidP="001D1A0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3"/>
        <w:gridCol w:w="4830"/>
        <w:gridCol w:w="1716"/>
        <w:gridCol w:w="1597"/>
        <w:gridCol w:w="2091"/>
        <w:gridCol w:w="2111"/>
      </w:tblGrid>
      <w:tr w:rsidR="001D1A00" w:rsidRPr="00DF7091" w14:paraId="6999FC76" w14:textId="77777777" w:rsidTr="00D75205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42ECC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 w:rsidRPr="00DF7091">
              <w:rPr>
                <w:b/>
              </w:rPr>
              <w:t>Minute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42B2A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 w:rsidRPr="00DF7091">
              <w:rPr>
                <w:b/>
              </w:rPr>
              <w:t>Action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C90A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 w:rsidRPr="00DF7091">
              <w:rPr>
                <w:b/>
              </w:rPr>
              <w:t>Responsibility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57C39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 w:rsidRPr="00DF7091">
              <w:rPr>
                <w:b/>
              </w:rPr>
              <w:t>Timescale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6B4649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>
              <w:rPr>
                <w:b/>
              </w:rPr>
              <w:t>Action status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44578" w14:textId="77777777" w:rsidR="001D1A00" w:rsidRPr="00DF7091" w:rsidRDefault="001D1A00" w:rsidP="00D75205">
            <w:pPr>
              <w:ind w:left="680" w:hanging="680"/>
              <w:jc w:val="center"/>
              <w:rPr>
                <w:b/>
              </w:rPr>
            </w:pPr>
            <w:r>
              <w:rPr>
                <w:b/>
              </w:rPr>
              <w:t>Issue resolved?</w:t>
            </w:r>
          </w:p>
        </w:tc>
      </w:tr>
      <w:tr w:rsidR="001D1A00" w:rsidRPr="00DF7091" w14:paraId="342CECE8" w14:textId="77777777" w:rsidTr="00ED048B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771BF9" w14:textId="3CE9D4F2" w:rsidR="001D1A00" w:rsidRPr="00DF7091" w:rsidRDefault="00991C23" w:rsidP="00D75205">
            <w:pPr>
              <w:ind w:left="680" w:hanging="680"/>
              <w:jc w:val="both"/>
            </w:pPr>
            <w:r>
              <w:rPr>
                <w:rFonts w:ascii="Arial" w:hAnsi="Arial" w:cs="Arial"/>
              </w:rPr>
              <w:t>2023(2).010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08E2" w14:textId="66D350B4" w:rsidR="001D1A00" w:rsidRPr="00DF7091" w:rsidRDefault="00991C23" w:rsidP="00D75205">
            <w:pPr>
              <w:ind w:left="12" w:hanging="12"/>
              <w:jc w:val="both"/>
            </w:pPr>
            <w:r>
              <w:t>All programmes to review</w:t>
            </w:r>
            <w:r w:rsidR="00E7797B">
              <w:t xml:space="preserve"> their introductory content to consider all </w:t>
            </w:r>
            <w:proofErr w:type="spellStart"/>
            <w:r w:rsidR="00E7797B">
              <w:t>students</w:t>
            </w:r>
            <w:proofErr w:type="spellEnd"/>
            <w:r w:rsidR="00E7797B">
              <w:t xml:space="preserve"> academic backgrounds or experience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8F63" w14:textId="5240446E" w:rsidR="001D1A00" w:rsidRPr="00DF7091" w:rsidRDefault="00E7797B" w:rsidP="00D75205">
            <w:pPr>
              <w:ind w:left="680" w:hanging="680"/>
              <w:jc w:val="both"/>
            </w:pPr>
            <w:r>
              <w:t>NA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6ECE" w14:textId="07502E94" w:rsidR="001D1A00" w:rsidRPr="00DF7091" w:rsidRDefault="00AF2BDC" w:rsidP="00D75205">
            <w:pPr>
              <w:ind w:left="680" w:hanging="680"/>
              <w:jc w:val="both"/>
            </w:pPr>
            <w:r>
              <w:t>Before next intake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2A44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46680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5DB824D9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8940CC" w14:textId="2B5D19FC" w:rsidR="001D1A00" w:rsidRPr="00DF7091" w:rsidRDefault="00B0340D" w:rsidP="00D75205">
            <w:pPr>
              <w:ind w:left="680" w:hanging="680"/>
              <w:jc w:val="both"/>
            </w:pPr>
            <w:r>
              <w:rPr>
                <w:rFonts w:ascii="Arial" w:hAnsi="Arial" w:cs="Arial"/>
              </w:rPr>
              <w:t>2023(2).014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94A5" w14:textId="06258CF5" w:rsidR="001D1A00" w:rsidRPr="00DF7091" w:rsidRDefault="00AF2BDC" w:rsidP="00D75205">
            <w:pPr>
              <w:ind w:left="12" w:hanging="12"/>
              <w:jc w:val="both"/>
            </w:pPr>
            <w:r>
              <w:t xml:space="preserve">Neuroscience to review feedback format, possibly adopting </w:t>
            </w:r>
            <w:r w:rsidR="00B0340D">
              <w:t>digital feedback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632B" w14:textId="17C12CF9" w:rsidR="001D1A00" w:rsidRPr="00DF7091" w:rsidRDefault="00B0340D" w:rsidP="00D75205">
            <w:pPr>
              <w:ind w:left="680" w:hanging="680"/>
              <w:jc w:val="both"/>
            </w:pPr>
            <w:r>
              <w:t>Neuroscience team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51AC" w14:textId="0B87ECD0" w:rsidR="001D1A00" w:rsidRPr="00DF7091" w:rsidRDefault="00B0340D" w:rsidP="00D75205">
            <w:pPr>
              <w:ind w:left="680" w:hanging="680"/>
              <w:jc w:val="both"/>
            </w:pPr>
            <w:r>
              <w:t>Before SEM2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BD007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69111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418F7C96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A736B" w14:textId="1CFCEE54" w:rsidR="001D1A00" w:rsidRPr="00DF7091" w:rsidRDefault="00974AA0" w:rsidP="00D75205">
            <w:pPr>
              <w:ind w:left="680" w:hanging="680"/>
              <w:jc w:val="both"/>
            </w:pPr>
            <w:r>
              <w:rPr>
                <w:rFonts w:ascii="Arial" w:hAnsi="Arial" w:cs="Arial"/>
              </w:rPr>
              <w:t>2023(2).015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C0DE" w14:textId="7A193792" w:rsidR="001D1A00" w:rsidRPr="00DF7091" w:rsidRDefault="00974AA0" w:rsidP="00E241E1">
            <w:pPr>
              <w:spacing w:line="360" w:lineRule="auto"/>
            </w:pPr>
            <w:r>
              <w:t>All programmes to review MCQ assessments and any formative assessment or samples to support them before taking summative MCQ assessment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B4D4" w14:textId="2BE72EEA" w:rsidR="001D1A00" w:rsidRPr="00DF7091" w:rsidRDefault="00974AA0" w:rsidP="00D75205">
            <w:pPr>
              <w:ind w:left="680" w:hanging="680"/>
              <w:jc w:val="both"/>
            </w:pPr>
            <w:r>
              <w:t>NA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FAFD" w14:textId="04862C30" w:rsidR="001D1A00" w:rsidRPr="00DF7091" w:rsidRDefault="00974AA0" w:rsidP="00D75205">
            <w:pPr>
              <w:ind w:left="680" w:hanging="680"/>
              <w:jc w:val="both"/>
            </w:pPr>
            <w:r>
              <w:t>Before SEM2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78AD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050B4E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0F41E185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AB6ABF" w14:textId="081DC2B8" w:rsidR="001D1A00" w:rsidRPr="00DF7091" w:rsidRDefault="00F33A96" w:rsidP="00D75205">
            <w:pPr>
              <w:ind w:left="680" w:hanging="680"/>
              <w:jc w:val="both"/>
            </w:pPr>
            <w:r>
              <w:rPr>
                <w:rFonts w:ascii="Arial" w:hAnsi="Arial" w:cs="Arial"/>
              </w:rPr>
              <w:t>2023(2).020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FC94" w14:textId="65EC7A94" w:rsidR="001D1A00" w:rsidRPr="00DF7091" w:rsidRDefault="00F33A96" w:rsidP="00D75205">
            <w:pPr>
              <w:ind w:left="12" w:hanging="12"/>
              <w:jc w:val="both"/>
            </w:pPr>
            <w:r>
              <w:t>Review content needing update on Trauma Sciences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6F6A" w14:textId="4031BA24" w:rsidR="001D1A00" w:rsidRPr="00DF7091" w:rsidRDefault="00F33A96" w:rsidP="00D75205">
            <w:pPr>
              <w:ind w:left="680" w:hanging="680"/>
              <w:jc w:val="both"/>
            </w:pPr>
            <w:r>
              <w:t>Trauma Sciences team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1173" w14:textId="16368E41" w:rsidR="001D1A00" w:rsidRPr="00DF7091" w:rsidRDefault="00F33A96" w:rsidP="00D75205">
            <w:pPr>
              <w:ind w:left="680" w:hanging="680"/>
              <w:jc w:val="both"/>
            </w:pPr>
            <w:r>
              <w:t>Before SEM2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5176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EE3B2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210948C4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56FD6" w14:textId="4F34D398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55FF" w14:textId="664A65EB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F36D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3A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CF8D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26854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6269FF13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9508E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511F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DDB8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8BF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BB447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0012E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1B604445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B730B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1922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E04E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D798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DB217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60E51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01E721B9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7D4DF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45A1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0A6D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8BC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B7F24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951E2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3F0CCEC4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568C9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B1CD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DA98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B9E2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BE39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65B64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4DE846ED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4FAF6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8D53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A0D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2879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18CC9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2EB43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770F1239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5C6EA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F087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25A2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B9B4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4FFFE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D5F56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481354C3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B067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396D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E7A8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08CB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06230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38A75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  <w:tr w:rsidR="001D1A00" w:rsidRPr="00DF7091" w14:paraId="5D7F4274" w14:textId="77777777" w:rsidTr="00D75205">
        <w:trPr>
          <w:jc w:val="center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A7A7C4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BC566" w14:textId="77777777" w:rsidR="001D1A00" w:rsidRPr="00DF7091" w:rsidRDefault="001D1A00" w:rsidP="00D75205">
            <w:pPr>
              <w:ind w:left="12" w:hanging="12"/>
              <w:jc w:val="both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0A091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C8B3A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624E3" w14:textId="77777777" w:rsidR="001D1A00" w:rsidRPr="00DF7091" w:rsidRDefault="001D1A00" w:rsidP="00D75205">
            <w:pPr>
              <w:ind w:left="680" w:hanging="680"/>
              <w:jc w:val="both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81D2C3" w14:textId="77777777" w:rsidR="001D1A00" w:rsidRPr="00DF7091" w:rsidRDefault="001D1A00" w:rsidP="00D75205">
            <w:pPr>
              <w:ind w:left="680" w:hanging="680"/>
              <w:jc w:val="both"/>
            </w:pPr>
          </w:p>
        </w:tc>
      </w:tr>
    </w:tbl>
    <w:p w14:paraId="19454813" w14:textId="366E5BCF" w:rsidR="001D1A00" w:rsidRPr="004D6B20" w:rsidRDefault="001D1A00">
      <w:pPr>
        <w:rPr>
          <w:rFonts w:ascii="Arial" w:hAnsi="Arial" w:cs="Arial"/>
        </w:rPr>
      </w:pPr>
    </w:p>
    <w:sectPr w:rsidR="001D1A00" w:rsidRPr="004D6B20" w:rsidSect="001D1A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56C0" w14:textId="77777777" w:rsidR="006B44E7" w:rsidRDefault="006B44E7" w:rsidP="001D1A00">
      <w:pPr>
        <w:spacing w:after="0" w:line="240" w:lineRule="auto"/>
      </w:pPr>
      <w:r>
        <w:separator/>
      </w:r>
    </w:p>
  </w:endnote>
  <w:endnote w:type="continuationSeparator" w:id="0">
    <w:p w14:paraId="1E44A3CA" w14:textId="77777777" w:rsidR="006B44E7" w:rsidRDefault="006B44E7" w:rsidP="001D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220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D159B" w14:textId="69BFF19B" w:rsidR="001D1A00" w:rsidRDefault="001D1A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A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0DD37B" w14:textId="77777777" w:rsidR="001D1A00" w:rsidRDefault="001D1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A52C" w14:textId="77777777" w:rsidR="006B44E7" w:rsidRDefault="006B44E7" w:rsidP="001D1A00">
      <w:pPr>
        <w:spacing w:after="0" w:line="240" w:lineRule="auto"/>
      </w:pPr>
      <w:r>
        <w:separator/>
      </w:r>
    </w:p>
  </w:footnote>
  <w:footnote w:type="continuationSeparator" w:id="0">
    <w:p w14:paraId="413EBB86" w14:textId="77777777" w:rsidR="006B44E7" w:rsidRDefault="006B44E7" w:rsidP="001D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0C7"/>
    <w:multiLevelType w:val="hybridMultilevel"/>
    <w:tmpl w:val="FF1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B78"/>
    <w:multiLevelType w:val="hybridMultilevel"/>
    <w:tmpl w:val="982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50F"/>
    <w:multiLevelType w:val="hybridMultilevel"/>
    <w:tmpl w:val="2F8E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12552">
    <w:abstractNumId w:val="2"/>
  </w:num>
  <w:num w:numId="2" w16cid:durableId="92670466">
    <w:abstractNumId w:val="1"/>
  </w:num>
  <w:num w:numId="3" w16cid:durableId="20403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0"/>
    <w:rsid w:val="000122A7"/>
    <w:rsid w:val="00016E32"/>
    <w:rsid w:val="000255BE"/>
    <w:rsid w:val="00030019"/>
    <w:rsid w:val="0003099A"/>
    <w:rsid w:val="0003288B"/>
    <w:rsid w:val="00035B03"/>
    <w:rsid w:val="00043207"/>
    <w:rsid w:val="00051B04"/>
    <w:rsid w:val="00060226"/>
    <w:rsid w:val="0006492F"/>
    <w:rsid w:val="0008338E"/>
    <w:rsid w:val="000967E5"/>
    <w:rsid w:val="000A1937"/>
    <w:rsid w:val="000F1AF4"/>
    <w:rsid w:val="00131C6C"/>
    <w:rsid w:val="001324BB"/>
    <w:rsid w:val="001429D6"/>
    <w:rsid w:val="00161953"/>
    <w:rsid w:val="00180510"/>
    <w:rsid w:val="00194947"/>
    <w:rsid w:val="001B3F2B"/>
    <w:rsid w:val="001C0219"/>
    <w:rsid w:val="001C1F56"/>
    <w:rsid w:val="001D1A00"/>
    <w:rsid w:val="001D40CE"/>
    <w:rsid w:val="001E218C"/>
    <w:rsid w:val="001E5E89"/>
    <w:rsid w:val="001F04AB"/>
    <w:rsid w:val="00220F10"/>
    <w:rsid w:val="00226734"/>
    <w:rsid w:val="002268A2"/>
    <w:rsid w:val="002806A3"/>
    <w:rsid w:val="0028129E"/>
    <w:rsid w:val="002E3E1F"/>
    <w:rsid w:val="002F1D61"/>
    <w:rsid w:val="00322671"/>
    <w:rsid w:val="00346784"/>
    <w:rsid w:val="0035410C"/>
    <w:rsid w:val="003B1470"/>
    <w:rsid w:val="003C030D"/>
    <w:rsid w:val="003E34B7"/>
    <w:rsid w:val="003E4E1F"/>
    <w:rsid w:val="00417E16"/>
    <w:rsid w:val="0042330A"/>
    <w:rsid w:val="004309CE"/>
    <w:rsid w:val="00437B32"/>
    <w:rsid w:val="0044080C"/>
    <w:rsid w:val="00452136"/>
    <w:rsid w:val="00463D56"/>
    <w:rsid w:val="00485D86"/>
    <w:rsid w:val="00486FE6"/>
    <w:rsid w:val="0049009C"/>
    <w:rsid w:val="004964C5"/>
    <w:rsid w:val="004A0978"/>
    <w:rsid w:val="004B5B4F"/>
    <w:rsid w:val="004D13CE"/>
    <w:rsid w:val="004D6B20"/>
    <w:rsid w:val="004D796A"/>
    <w:rsid w:val="004E1BB6"/>
    <w:rsid w:val="004F7AB5"/>
    <w:rsid w:val="00500275"/>
    <w:rsid w:val="00503026"/>
    <w:rsid w:val="00514BFE"/>
    <w:rsid w:val="00524586"/>
    <w:rsid w:val="005335AD"/>
    <w:rsid w:val="00541E13"/>
    <w:rsid w:val="00567C56"/>
    <w:rsid w:val="00570AB8"/>
    <w:rsid w:val="00576A01"/>
    <w:rsid w:val="00594B9D"/>
    <w:rsid w:val="005A628A"/>
    <w:rsid w:val="005B3F89"/>
    <w:rsid w:val="005B6545"/>
    <w:rsid w:val="005D1803"/>
    <w:rsid w:val="005F27B2"/>
    <w:rsid w:val="006105EB"/>
    <w:rsid w:val="00621A77"/>
    <w:rsid w:val="0064355D"/>
    <w:rsid w:val="0068136A"/>
    <w:rsid w:val="00687819"/>
    <w:rsid w:val="0069318B"/>
    <w:rsid w:val="006B44E7"/>
    <w:rsid w:val="006D77C4"/>
    <w:rsid w:val="00705078"/>
    <w:rsid w:val="007367FC"/>
    <w:rsid w:val="00745D48"/>
    <w:rsid w:val="00756B16"/>
    <w:rsid w:val="00757FFA"/>
    <w:rsid w:val="0076280C"/>
    <w:rsid w:val="00762C8D"/>
    <w:rsid w:val="007938A6"/>
    <w:rsid w:val="007952DA"/>
    <w:rsid w:val="007A5C98"/>
    <w:rsid w:val="007E473E"/>
    <w:rsid w:val="00813BA4"/>
    <w:rsid w:val="008343D0"/>
    <w:rsid w:val="00835E2D"/>
    <w:rsid w:val="0085580E"/>
    <w:rsid w:val="0086107E"/>
    <w:rsid w:val="008A1AC3"/>
    <w:rsid w:val="008D4FD8"/>
    <w:rsid w:val="008E2B9D"/>
    <w:rsid w:val="008E5C8B"/>
    <w:rsid w:val="008F49E5"/>
    <w:rsid w:val="009300BF"/>
    <w:rsid w:val="009547BF"/>
    <w:rsid w:val="00974AA0"/>
    <w:rsid w:val="009859C7"/>
    <w:rsid w:val="00987581"/>
    <w:rsid w:val="00991C23"/>
    <w:rsid w:val="0099234F"/>
    <w:rsid w:val="00994F3C"/>
    <w:rsid w:val="00996C98"/>
    <w:rsid w:val="00997248"/>
    <w:rsid w:val="009B6E9D"/>
    <w:rsid w:val="009D429F"/>
    <w:rsid w:val="00A03C27"/>
    <w:rsid w:val="00A35684"/>
    <w:rsid w:val="00A625DE"/>
    <w:rsid w:val="00A8238C"/>
    <w:rsid w:val="00AB30AB"/>
    <w:rsid w:val="00AD7858"/>
    <w:rsid w:val="00AE62C5"/>
    <w:rsid w:val="00AF2BDC"/>
    <w:rsid w:val="00B0340D"/>
    <w:rsid w:val="00B126CE"/>
    <w:rsid w:val="00B16C0B"/>
    <w:rsid w:val="00B46ABE"/>
    <w:rsid w:val="00B46E81"/>
    <w:rsid w:val="00B72ACD"/>
    <w:rsid w:val="00B738C3"/>
    <w:rsid w:val="00B819CB"/>
    <w:rsid w:val="00B94C53"/>
    <w:rsid w:val="00BB07D3"/>
    <w:rsid w:val="00BB2F75"/>
    <w:rsid w:val="00BD1B81"/>
    <w:rsid w:val="00BE4834"/>
    <w:rsid w:val="00BF38CD"/>
    <w:rsid w:val="00C146E1"/>
    <w:rsid w:val="00C40EBA"/>
    <w:rsid w:val="00C5118F"/>
    <w:rsid w:val="00C722DF"/>
    <w:rsid w:val="00C87F9E"/>
    <w:rsid w:val="00CA66CA"/>
    <w:rsid w:val="00CB2926"/>
    <w:rsid w:val="00CB719C"/>
    <w:rsid w:val="00CC4714"/>
    <w:rsid w:val="00D0308A"/>
    <w:rsid w:val="00D349F1"/>
    <w:rsid w:val="00D45777"/>
    <w:rsid w:val="00D515B2"/>
    <w:rsid w:val="00D53E82"/>
    <w:rsid w:val="00D56ECB"/>
    <w:rsid w:val="00DA06A4"/>
    <w:rsid w:val="00DA76D8"/>
    <w:rsid w:val="00DB1840"/>
    <w:rsid w:val="00DC0B0D"/>
    <w:rsid w:val="00DE36CA"/>
    <w:rsid w:val="00E07B50"/>
    <w:rsid w:val="00E241E1"/>
    <w:rsid w:val="00E3262A"/>
    <w:rsid w:val="00E42B12"/>
    <w:rsid w:val="00E52633"/>
    <w:rsid w:val="00E60486"/>
    <w:rsid w:val="00E64389"/>
    <w:rsid w:val="00E7797B"/>
    <w:rsid w:val="00EB7007"/>
    <w:rsid w:val="00EC3871"/>
    <w:rsid w:val="00ED048B"/>
    <w:rsid w:val="00EE15CC"/>
    <w:rsid w:val="00EF2925"/>
    <w:rsid w:val="00F22EB8"/>
    <w:rsid w:val="00F33A96"/>
    <w:rsid w:val="00F500C9"/>
    <w:rsid w:val="00F71F17"/>
    <w:rsid w:val="00F86011"/>
    <w:rsid w:val="00F94A5D"/>
    <w:rsid w:val="00F95671"/>
    <w:rsid w:val="00F95D00"/>
    <w:rsid w:val="00FA07D1"/>
    <w:rsid w:val="00FD15C0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99D"/>
  <w15:chartTrackingRefBased/>
  <w15:docId w15:val="{645A72AC-2BC5-4E83-A5B4-1ADCCF1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E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00"/>
  </w:style>
  <w:style w:type="paragraph" w:styleId="Footer">
    <w:name w:val="footer"/>
    <w:basedOn w:val="Normal"/>
    <w:link w:val="FooterChar"/>
    <w:uiPriority w:val="99"/>
    <w:unhideWhenUsed/>
    <w:rsid w:val="001D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00"/>
  </w:style>
  <w:style w:type="character" w:styleId="Hyperlink">
    <w:name w:val="Hyperlink"/>
    <w:basedOn w:val="DefaultParagraphFont"/>
    <w:uiPriority w:val="99"/>
    <w:unhideWhenUsed/>
    <w:rsid w:val="0062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6fc35745-fdb3-4a44-a067-f53ccf3fa5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97026CF8AF41A90E05CF2AAC9D41" ma:contentTypeVersion="16" ma:contentTypeDescription="Create a new document." ma:contentTypeScope="" ma:versionID="40ba24461019a8fa2a480dd8001da16d">
  <xsd:schema xmlns:xsd="http://www.w3.org/2001/XMLSchema" xmlns:xs="http://www.w3.org/2001/XMLSchema" xmlns:p="http://schemas.microsoft.com/office/2006/metadata/properties" xmlns:ns2="6fc35745-fdb3-4a44-a067-f53ccf3fa51c" xmlns:ns3="6649982f-b66b-4072-8006-4697fed55f9d" xmlns:ns4="d5efd484-15aa-41a0-83f6-0646502cb6d6" targetNamespace="http://schemas.microsoft.com/office/2006/metadata/properties" ma:root="true" ma:fieldsID="b2b4e2c3d504c5d12ad27fd647e04771" ns2:_="" ns3:_="" ns4:_="">
    <xsd:import namespace="6fc35745-fdb3-4a44-a067-f53ccf3fa51c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5745-fdb3-4a44-a067-f53ccf3f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f32ace8-fc6a-47d8-96b1-b4147827281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E971F-1D4D-4A30-984B-2AD6FF5B8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CA2B4-0941-4AEB-B4B0-E63F9336D8EB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6fc35745-fdb3-4a44-a067-f53ccf3fa51c"/>
  </ds:schemaRefs>
</ds:datastoreItem>
</file>

<file path=customXml/itemProps3.xml><?xml version="1.0" encoding="utf-8"?>
<ds:datastoreItem xmlns:ds="http://schemas.openxmlformats.org/officeDocument/2006/customXml" ds:itemID="{B86538FC-AF96-44EA-AB9F-BB50484B3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DA86D-DADE-40EB-A7E6-1DF34DD42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35745-fdb3-4a44-a067-f53ccf3fa51c"/>
    <ds:schemaRef ds:uri="6649982f-b66b-4072-8006-4697fed55f9d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Rabin</dc:creator>
  <cp:keywords/>
  <dc:description/>
  <cp:lastModifiedBy>Nawaz Ahmed</cp:lastModifiedBy>
  <cp:revision>2</cp:revision>
  <dcterms:created xsi:type="dcterms:W3CDTF">2023-12-01T16:57:00Z</dcterms:created>
  <dcterms:modified xsi:type="dcterms:W3CDTF">2023-12-01T16:57:00Z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0x010100189397026CF8AF41A90E05CF2AAC9D41</vt:lpwstr>
  </property>
  <property fmtid="{D5CDD505-2E9C-101B-9397-08002B2CF9AE}" pid="3" name="Order">
    <vt:r8>4621200</vt:r8>
  </property>
  <property fmtid="{D5CDD505-2E9C-101B-9397-08002B2CF9AE}" pid="4" name="MediaServiceImageTags">
    <vt:lpwstr/>
  </property>
</Properties>
</file>